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367" w:type="dxa"/>
        <w:tblInd w:w="8" w:type="dxa"/>
        <w:tblLayout w:type="fixed"/>
        <w:tblCellMar>
          <w:left w:w="0" w:type="dxa"/>
          <w:bottom w:w="29" w:type="dxa"/>
          <w:right w:w="0" w:type="dxa"/>
        </w:tblCellMar>
        <w:tblLook w:val="04A0" w:firstRow="1" w:lastRow="0" w:firstColumn="1" w:lastColumn="0" w:noHBand="0" w:noVBand="1"/>
      </w:tblPr>
      <w:tblGrid>
        <w:gridCol w:w="3915"/>
        <w:gridCol w:w="5452"/>
      </w:tblGrid>
      <w:tr w:rsidR="00DE1913" w14:paraId="23AC7A4E" w14:textId="77777777">
        <w:tc>
          <w:tcPr>
            <w:tcW w:w="3915" w:type="dxa"/>
          </w:tcPr>
          <w:p w14:paraId="730FA49D" w14:textId="77777777" w:rsidR="00DE1913" w:rsidRPr="00E55E73" w:rsidRDefault="003B2B73">
            <w:pPr>
              <w:widowControl w:val="0"/>
              <w:spacing w:after="0"/>
              <w:rPr>
                <w:rFonts w:ascii="Work Sans" w:hAnsi="Work Sans"/>
                <w:sz w:val="17"/>
                <w:szCs w:val="17"/>
              </w:rPr>
            </w:pPr>
            <w:r w:rsidRPr="00E55E73">
              <w:rPr>
                <w:rFonts w:ascii="Work Sans" w:hAnsi="Work Sans"/>
                <w:sz w:val="17"/>
                <w:szCs w:val="17"/>
              </w:rPr>
              <w:t xml:space="preserve">Código validación comunicación: </w:t>
            </w:r>
            <w:proofErr w:type="spellStart"/>
            <w:r w:rsidRPr="00E55E73">
              <w:rPr>
                <w:rFonts w:ascii="Work Sans" w:hAnsi="Work Sans"/>
                <w:sz w:val="17"/>
                <w:szCs w:val="17"/>
              </w:rPr>
              <w:t>cod_val_rad</w:t>
            </w:r>
            <w:proofErr w:type="spellEnd"/>
          </w:p>
        </w:tc>
        <w:tc>
          <w:tcPr>
            <w:tcW w:w="5451" w:type="dxa"/>
          </w:tcPr>
          <w:p w14:paraId="3A2B2162" w14:textId="77777777" w:rsidR="00DE1913" w:rsidRDefault="003B2B73">
            <w:pPr>
              <w:widowControl w:val="0"/>
              <w:spacing w:after="0"/>
              <w:jc w:val="right"/>
              <w:rPr>
                <w:rFonts w:ascii="Work Sans" w:hAnsi="Work Sans"/>
                <w:sz w:val="17"/>
                <w:szCs w:val="17"/>
                <w:lang w:val="pt-BR"/>
              </w:rPr>
            </w:pPr>
            <w:r>
              <w:rPr>
                <w:rFonts w:ascii="Work Sans" w:hAnsi="Work Sans"/>
                <w:sz w:val="17"/>
                <w:szCs w:val="17"/>
                <w:lang w:val="pt-BR"/>
              </w:rPr>
              <w:t xml:space="preserve">Código </w:t>
            </w:r>
            <w:proofErr w:type="spellStart"/>
            <w:r>
              <w:rPr>
                <w:rFonts w:ascii="Work Sans" w:hAnsi="Work Sans"/>
                <w:sz w:val="17"/>
                <w:szCs w:val="17"/>
                <w:lang w:val="pt-BR"/>
              </w:rPr>
              <w:t>Dependencia</w:t>
            </w:r>
            <w:proofErr w:type="spellEnd"/>
            <w:r>
              <w:rPr>
                <w:rFonts w:ascii="Work Sans" w:hAnsi="Work Sans"/>
                <w:sz w:val="17"/>
                <w:szCs w:val="17"/>
                <w:lang w:val="pt-BR"/>
              </w:rPr>
              <w:t xml:space="preserve">: </w:t>
            </w:r>
            <w:proofErr w:type="spellStart"/>
            <w:r>
              <w:rPr>
                <w:rFonts w:ascii="Work Sans" w:hAnsi="Work Sans"/>
                <w:sz w:val="17"/>
                <w:szCs w:val="17"/>
                <w:lang w:val="pt-BR"/>
              </w:rPr>
              <w:t>depe_var</w:t>
            </w:r>
            <w:proofErr w:type="spellEnd"/>
          </w:p>
        </w:tc>
      </w:tr>
      <w:tr w:rsidR="00DE1913" w14:paraId="566C62F5" w14:textId="77777777">
        <w:tc>
          <w:tcPr>
            <w:tcW w:w="3915" w:type="dxa"/>
          </w:tcPr>
          <w:p w14:paraId="2ADCC3AD" w14:textId="77777777" w:rsidR="00DE1913" w:rsidRPr="00E55E73" w:rsidRDefault="003B2B73">
            <w:pPr>
              <w:widowControl w:val="0"/>
              <w:spacing w:after="0"/>
              <w:rPr>
                <w:rFonts w:ascii="Work Sans" w:hAnsi="Work Sans"/>
                <w:sz w:val="17"/>
                <w:szCs w:val="17"/>
              </w:rPr>
            </w:pPr>
            <w:proofErr w:type="spellStart"/>
            <w:r w:rsidRPr="00E55E73">
              <w:rPr>
                <w:rFonts w:ascii="Work Sans" w:hAnsi="Work Sans"/>
                <w:sz w:val="17"/>
                <w:szCs w:val="17"/>
              </w:rPr>
              <w:t>cod_exp</w:t>
            </w:r>
            <w:proofErr w:type="spellEnd"/>
            <w:r w:rsidRPr="00E55E73">
              <w:rPr>
                <w:rFonts w:ascii="Work Sans" w:hAnsi="Work Sans"/>
                <w:sz w:val="17"/>
                <w:szCs w:val="17"/>
              </w:rPr>
              <w:br/>
            </w:r>
            <w:proofErr w:type="spellStart"/>
            <w:r w:rsidRPr="00E55E73">
              <w:rPr>
                <w:rFonts w:ascii="Work Sans" w:hAnsi="Work Sans"/>
                <w:sz w:val="17"/>
                <w:szCs w:val="17"/>
              </w:rPr>
              <w:t>cod_val_exp</w:t>
            </w:r>
            <w:proofErr w:type="spellEnd"/>
          </w:p>
        </w:tc>
        <w:tc>
          <w:tcPr>
            <w:tcW w:w="5451" w:type="dxa"/>
          </w:tcPr>
          <w:p w14:paraId="724B864E" w14:textId="77777777" w:rsidR="00DE1913" w:rsidRDefault="003B2B73">
            <w:pPr>
              <w:widowControl w:val="0"/>
              <w:spacing w:after="0"/>
              <w:jc w:val="right"/>
              <w:rPr>
                <w:rFonts w:ascii="Work Sans" w:hAnsi="Work Sans"/>
                <w:sz w:val="17"/>
                <w:szCs w:val="17"/>
              </w:rPr>
            </w:pPr>
            <w:proofErr w:type="spellStart"/>
            <w:r>
              <w:rPr>
                <w:rFonts w:ascii="Work Sans" w:eastAsia="Times New Roman" w:hAnsi="Work Sans" w:cs="Times New Roman"/>
                <w:sz w:val="17"/>
                <w:szCs w:val="17"/>
                <w:lang w:val="pt-BR" w:eastAsia="es-ES"/>
              </w:rPr>
              <w:t>Acceso</w:t>
            </w:r>
            <w:proofErr w:type="spellEnd"/>
            <w:r>
              <w:rPr>
                <w:rFonts w:ascii="Work Sans" w:eastAsia="Times New Roman" w:hAnsi="Work Sans" w:cs="Times New Roman"/>
                <w:sz w:val="17"/>
                <w:szCs w:val="17"/>
                <w:lang w:val="pt-BR" w:eastAsia="es-ES"/>
              </w:rPr>
              <w:t>: Reservado (</w:t>
            </w:r>
            <w:proofErr w:type="spellStart"/>
            <w:r>
              <w:rPr>
                <w:rFonts w:ascii="Work Sans" w:eastAsia="Times New Roman" w:hAnsi="Work Sans" w:cs="Times New Roman"/>
                <w:sz w:val="17"/>
                <w:szCs w:val="17"/>
                <w:lang w:val="pt-BR" w:eastAsia="es-ES"/>
              </w:rPr>
              <w:t>ac_res</w:t>
            </w:r>
            <w:proofErr w:type="spellEnd"/>
            <w:r>
              <w:rPr>
                <w:rFonts w:ascii="Work Sans" w:eastAsia="Times New Roman" w:hAnsi="Work Sans" w:cs="Times New Roman"/>
                <w:sz w:val="17"/>
                <w:szCs w:val="17"/>
                <w:lang w:val="pt-BR" w:eastAsia="es-ES"/>
              </w:rPr>
              <w:t>), Público (</w:t>
            </w:r>
            <w:proofErr w:type="spellStart"/>
            <w:r>
              <w:rPr>
                <w:rFonts w:ascii="Work Sans" w:eastAsia="Times New Roman" w:hAnsi="Work Sans" w:cs="Times New Roman"/>
                <w:sz w:val="17"/>
                <w:szCs w:val="17"/>
                <w:lang w:val="pt-BR" w:eastAsia="es-ES"/>
              </w:rPr>
              <w:t>ac_pub</w:t>
            </w:r>
            <w:proofErr w:type="spellEnd"/>
            <w:r>
              <w:rPr>
                <w:rFonts w:ascii="Work Sans" w:eastAsia="Times New Roman" w:hAnsi="Work Sans" w:cs="Times New Roman"/>
                <w:sz w:val="17"/>
                <w:szCs w:val="17"/>
                <w:lang w:val="pt-BR" w:eastAsia="es-ES"/>
              </w:rPr>
              <w:t xml:space="preserve">), </w:t>
            </w:r>
            <w:proofErr w:type="spellStart"/>
            <w:r>
              <w:rPr>
                <w:rFonts w:ascii="Work Sans" w:eastAsia="Times New Roman" w:hAnsi="Work Sans" w:cs="Times New Roman"/>
                <w:sz w:val="17"/>
                <w:szCs w:val="17"/>
                <w:lang w:val="pt-BR" w:eastAsia="es-ES"/>
              </w:rPr>
              <w:t>Clasificado</w:t>
            </w:r>
            <w:proofErr w:type="spellEnd"/>
            <w:r>
              <w:rPr>
                <w:rFonts w:ascii="Work Sans" w:eastAsia="Times New Roman" w:hAnsi="Work Sans" w:cs="Times New Roman"/>
                <w:sz w:val="17"/>
                <w:szCs w:val="17"/>
                <w:lang w:val="pt-BR" w:eastAsia="es-ES"/>
              </w:rPr>
              <w:t xml:space="preserve"> (</w:t>
            </w:r>
            <w:proofErr w:type="spellStart"/>
            <w:r>
              <w:rPr>
                <w:rFonts w:ascii="Work Sans" w:eastAsia="Times New Roman" w:hAnsi="Work Sans" w:cs="Times New Roman"/>
                <w:sz w:val="17"/>
                <w:szCs w:val="17"/>
                <w:lang w:val="pt-BR" w:eastAsia="es-ES"/>
              </w:rPr>
              <w:t>ac_cla</w:t>
            </w:r>
            <w:proofErr w:type="spellEnd"/>
            <w:r>
              <w:rPr>
                <w:rFonts w:ascii="Work Sans" w:eastAsia="Times New Roman" w:hAnsi="Work Sans" w:cs="Times New Roman"/>
                <w:sz w:val="17"/>
                <w:szCs w:val="17"/>
                <w:lang w:val="pt-BR" w:eastAsia="es-ES"/>
              </w:rPr>
              <w:t>)</w:t>
            </w:r>
          </w:p>
        </w:tc>
      </w:tr>
    </w:tbl>
    <w:p w14:paraId="171D3E54" w14:textId="77777777" w:rsidR="00DE1913" w:rsidRDefault="00DE1913">
      <w:pPr>
        <w:ind w:right="49"/>
        <w:rPr>
          <w:rFonts w:ascii="Work Sans ExtraLight" w:hAnsi="Work Sans ExtraLight"/>
          <w:sz w:val="16"/>
          <w:lang w:val="pt-BR"/>
        </w:rPr>
      </w:pPr>
    </w:p>
    <w:p w14:paraId="57ECD084" w14:textId="77777777" w:rsidR="00DE1913" w:rsidRDefault="003B2B73">
      <w:pPr>
        <w:spacing w:after="0"/>
        <w:rPr>
          <w:rFonts w:ascii="Work Sans" w:hAnsi="Work Sans"/>
          <w:sz w:val="24"/>
          <w:szCs w:val="24"/>
          <w:lang w:val="pt-BR"/>
        </w:rPr>
      </w:pPr>
      <w:r>
        <w:rPr>
          <w:rFonts w:ascii="Work Sans" w:hAnsi="Work Sans"/>
          <w:sz w:val="24"/>
          <w:szCs w:val="24"/>
          <w:lang w:val="pt-BR"/>
        </w:rPr>
        <w:t>Bogotá, D.C.</w:t>
      </w:r>
    </w:p>
    <w:p w14:paraId="3308340B" w14:textId="77777777" w:rsidR="00DE1913" w:rsidRDefault="00DE1913">
      <w:pPr>
        <w:spacing w:after="0"/>
        <w:rPr>
          <w:rFonts w:ascii="Work Sans" w:hAnsi="Work Sans" w:cs="Arial"/>
          <w:sz w:val="24"/>
          <w:szCs w:val="24"/>
        </w:rPr>
      </w:pPr>
    </w:p>
    <w:p w14:paraId="5CC14689" w14:textId="0B10C136" w:rsidR="00DE1913" w:rsidRDefault="00EA4BC6">
      <w:pPr>
        <w:spacing w:after="0"/>
        <w:rPr>
          <w:rFonts w:ascii="Work Sans" w:hAnsi="Work Sans"/>
          <w:sz w:val="24"/>
          <w:szCs w:val="24"/>
        </w:rPr>
      </w:pPr>
      <w:r>
        <w:rPr>
          <w:rFonts w:ascii="Work Sans" w:hAnsi="Work Sans"/>
          <w:sz w:val="24"/>
          <w:szCs w:val="24"/>
        </w:rPr>
        <w:t>Doctor</w:t>
      </w:r>
    </w:p>
    <w:p w14:paraId="154233F2" w14:textId="57F3F52F" w:rsidR="00EA4BC6" w:rsidRPr="00EA4BC6" w:rsidRDefault="00EA4BC6">
      <w:pPr>
        <w:spacing w:after="0"/>
        <w:rPr>
          <w:rFonts w:ascii="Work Sans" w:hAnsi="Work Sans"/>
          <w:b/>
          <w:bCs/>
          <w:sz w:val="24"/>
          <w:szCs w:val="24"/>
        </w:rPr>
      </w:pPr>
      <w:r w:rsidRPr="00EA4BC6">
        <w:rPr>
          <w:rFonts w:ascii="Work Sans" w:hAnsi="Work Sans"/>
          <w:b/>
          <w:bCs/>
          <w:sz w:val="24"/>
          <w:szCs w:val="24"/>
        </w:rPr>
        <w:t>OSCAR FLOREZ MORENO</w:t>
      </w:r>
    </w:p>
    <w:p w14:paraId="5FC8C1A2" w14:textId="5D3AAD53" w:rsidR="00EA4BC6" w:rsidRPr="00EA4BC6" w:rsidRDefault="00EA4BC6">
      <w:pPr>
        <w:spacing w:after="0"/>
        <w:rPr>
          <w:rFonts w:ascii="Work Sans" w:hAnsi="Work Sans"/>
          <w:b/>
          <w:bCs/>
          <w:sz w:val="24"/>
          <w:szCs w:val="24"/>
        </w:rPr>
      </w:pPr>
      <w:r w:rsidRPr="00EA4BC6">
        <w:rPr>
          <w:rFonts w:ascii="Work Sans" w:hAnsi="Work Sans"/>
          <w:b/>
          <w:bCs/>
          <w:sz w:val="24"/>
          <w:szCs w:val="24"/>
        </w:rPr>
        <w:t xml:space="preserve">Vicepresidente de </w:t>
      </w:r>
      <w:r w:rsidRPr="00EA4BC6">
        <w:rPr>
          <w:rFonts w:ascii="Work Sans" w:hAnsi="Work Sans"/>
          <w:b/>
          <w:bCs/>
          <w:sz w:val="24"/>
          <w:szCs w:val="24"/>
        </w:rPr>
        <w:t>Planeación</w:t>
      </w:r>
      <w:r w:rsidRPr="00EA4BC6">
        <w:rPr>
          <w:rFonts w:ascii="Work Sans" w:hAnsi="Work Sans"/>
          <w:b/>
          <w:bCs/>
          <w:sz w:val="24"/>
          <w:szCs w:val="24"/>
        </w:rPr>
        <w:t>, Riesgos y Entorno</w:t>
      </w:r>
    </w:p>
    <w:p w14:paraId="7DBBECFA" w14:textId="77777777" w:rsidR="00DE1913" w:rsidRPr="00E55E73" w:rsidRDefault="003B2B73">
      <w:pPr>
        <w:spacing w:after="0"/>
        <w:rPr>
          <w:rFonts w:ascii="Work Sans" w:hAnsi="Work Sans"/>
          <w:sz w:val="24"/>
          <w:szCs w:val="24"/>
          <w:lang w:val="pt-PT"/>
        </w:rPr>
      </w:pPr>
      <w:r w:rsidRPr="00E55E73">
        <w:rPr>
          <w:rFonts w:ascii="Work Sans" w:hAnsi="Work Sans" w:cs="Arial"/>
          <w:b/>
          <w:bCs/>
          <w:sz w:val="24"/>
          <w:szCs w:val="24"/>
          <w:lang w:val="pt-PT"/>
        </w:rPr>
        <w:t>nombredestinatario</w:t>
      </w:r>
      <w:r w:rsidRPr="00E55E73">
        <w:rPr>
          <w:rFonts w:ascii="Work Sans" w:hAnsi="Work Sans"/>
          <w:sz w:val="24"/>
          <w:szCs w:val="24"/>
          <w:lang w:val="pt-PT"/>
        </w:rPr>
        <w:br/>
        <w:t>dir_r</w:t>
      </w:r>
      <w:r w:rsidRPr="00E55E73">
        <w:rPr>
          <w:rFonts w:ascii="Work Sans" w:hAnsi="Work Sans"/>
          <w:sz w:val="24"/>
          <w:szCs w:val="24"/>
          <w:lang w:val="pt-PT"/>
        </w:rPr>
        <w:br/>
        <w:t>muni_r depto_r</w:t>
      </w:r>
    </w:p>
    <w:p w14:paraId="2D7F32A6" w14:textId="77777777" w:rsidR="00DE1913" w:rsidRPr="00E55E73" w:rsidRDefault="00DE1913">
      <w:pPr>
        <w:pStyle w:val="Textoindependiente"/>
        <w:ind w:right="40"/>
        <w:rPr>
          <w:rFonts w:ascii="Work Sans" w:hAnsi="Work Sans"/>
          <w:szCs w:val="24"/>
          <w:lang w:val="pt-PT"/>
        </w:rPr>
      </w:pPr>
    </w:p>
    <w:p w14:paraId="35CC7C6B" w14:textId="6F55CC09" w:rsidR="00D4152F" w:rsidRDefault="003B2B73" w:rsidP="00D4152F">
      <w:pPr>
        <w:pStyle w:val="Textoindependiente"/>
        <w:ind w:left="1416" w:right="40" w:hanging="1416"/>
        <w:rPr>
          <w:rFonts w:ascii="Work Sans" w:eastAsiaTheme="minorHAnsi" w:hAnsi="Work Sans" w:cs="Arial"/>
          <w:szCs w:val="24"/>
          <w:lang w:val="es-CO" w:eastAsia="en-US"/>
        </w:rPr>
      </w:pPr>
      <w:r>
        <w:rPr>
          <w:rFonts w:ascii="Work Sans" w:hAnsi="Work Sans"/>
          <w:szCs w:val="24"/>
        </w:rPr>
        <w:t xml:space="preserve">Asunto: </w:t>
      </w:r>
      <w:r>
        <w:rPr>
          <w:rFonts w:ascii="Work Sans" w:hAnsi="Work Sans"/>
          <w:szCs w:val="24"/>
        </w:rPr>
        <w:tab/>
      </w:r>
      <w:r w:rsidR="001E2824" w:rsidRPr="001E2824">
        <w:rPr>
          <w:rFonts w:ascii="Work Sans" w:eastAsiaTheme="minorHAnsi" w:hAnsi="Work Sans" w:cs="Arial"/>
          <w:szCs w:val="24"/>
          <w:lang w:val="es-CO" w:eastAsia="en-US"/>
        </w:rPr>
        <w:t xml:space="preserve">Solicitud </w:t>
      </w:r>
      <w:r w:rsidR="005D595F">
        <w:rPr>
          <w:rFonts w:ascii="Work Sans" w:eastAsiaTheme="minorHAnsi" w:hAnsi="Work Sans" w:cs="Arial"/>
          <w:szCs w:val="24"/>
          <w:lang w:val="es-CO" w:eastAsia="en-US"/>
        </w:rPr>
        <w:t xml:space="preserve">de </w:t>
      </w:r>
      <w:r w:rsidR="001E2824" w:rsidRPr="001E2824">
        <w:rPr>
          <w:rFonts w:ascii="Work Sans" w:eastAsiaTheme="minorHAnsi" w:hAnsi="Work Sans" w:cs="Arial"/>
          <w:szCs w:val="24"/>
          <w:lang w:val="es-CO" w:eastAsia="en-US"/>
        </w:rPr>
        <w:t>delimitación de área afectada y remanente ante la Oficina de Registro e Instrumentos Públicos</w:t>
      </w:r>
      <w:r w:rsidR="00D4152F">
        <w:rPr>
          <w:rFonts w:ascii="Work Sans" w:eastAsiaTheme="minorHAnsi" w:hAnsi="Work Sans" w:cs="Arial"/>
          <w:szCs w:val="24"/>
          <w:lang w:val="es-CO" w:eastAsia="en-US"/>
        </w:rPr>
        <w:t xml:space="preserve">, </w:t>
      </w:r>
      <w:r w:rsidR="00D4152F" w:rsidRPr="001E2824">
        <w:rPr>
          <w:rFonts w:ascii="Work Sans" w:eastAsiaTheme="minorHAnsi" w:hAnsi="Work Sans" w:cs="Arial"/>
          <w:szCs w:val="24"/>
          <w:lang w:val="es-CO" w:eastAsia="en-US"/>
        </w:rPr>
        <w:t>Predio El Copey (FMI 190-148312)</w:t>
      </w:r>
    </w:p>
    <w:p w14:paraId="7F7EB8DF" w14:textId="77777777" w:rsidR="00DE1913" w:rsidRDefault="00DE1913" w:rsidP="00D4152F">
      <w:pPr>
        <w:pStyle w:val="Textoindependiente"/>
        <w:ind w:left="993" w:right="40" w:hanging="993"/>
        <w:rPr>
          <w:rFonts w:ascii="Work Sans" w:hAnsi="Work Sans"/>
          <w:szCs w:val="24"/>
        </w:rPr>
      </w:pPr>
    </w:p>
    <w:p w14:paraId="1C33EDBC" w14:textId="77777777" w:rsidR="00D4152F" w:rsidRDefault="00E55E73" w:rsidP="00D4152F">
      <w:pPr>
        <w:pStyle w:val="Textoindependiente"/>
        <w:ind w:right="40"/>
        <w:rPr>
          <w:rFonts w:ascii="Work Sans" w:eastAsiaTheme="minorHAnsi" w:hAnsi="Work Sans" w:cs="Arial"/>
          <w:szCs w:val="24"/>
          <w:lang w:val="es-CO" w:eastAsia="en-US"/>
        </w:rPr>
      </w:pPr>
      <w:r>
        <w:rPr>
          <w:rFonts w:ascii="Work Sans" w:hAnsi="Work Sans"/>
          <w:szCs w:val="24"/>
        </w:rPr>
        <w:t xml:space="preserve">Referencia: </w:t>
      </w:r>
      <w:r w:rsidRPr="001E2824">
        <w:rPr>
          <w:rFonts w:ascii="Work Sans" w:eastAsiaTheme="minorHAnsi" w:hAnsi="Work Sans" w:cs="Arial"/>
          <w:szCs w:val="24"/>
          <w:lang w:val="es-CO" w:eastAsia="en-US"/>
        </w:rPr>
        <w:t xml:space="preserve">Proceso de demanda por expropiación Predio El Copey </w:t>
      </w:r>
    </w:p>
    <w:p w14:paraId="2CE07841" w14:textId="6A9CCB66" w:rsidR="00E55E73" w:rsidRDefault="00E55E73" w:rsidP="00D4152F">
      <w:pPr>
        <w:pStyle w:val="Textoindependiente"/>
        <w:ind w:left="708" w:right="40" w:firstLine="708"/>
        <w:rPr>
          <w:rFonts w:ascii="Work Sans" w:eastAsiaTheme="minorHAnsi" w:hAnsi="Work Sans" w:cs="Arial"/>
          <w:szCs w:val="24"/>
          <w:lang w:val="es-CO" w:eastAsia="en-US"/>
        </w:rPr>
      </w:pPr>
      <w:r>
        <w:rPr>
          <w:rFonts w:ascii="Work Sans" w:eastAsiaTheme="minorHAnsi" w:hAnsi="Work Sans" w:cs="Arial"/>
          <w:szCs w:val="24"/>
          <w:lang w:val="es-CO" w:eastAsia="en-US"/>
        </w:rPr>
        <w:t xml:space="preserve">Radicado </w:t>
      </w:r>
      <w:r w:rsidRPr="001E2824">
        <w:rPr>
          <w:rFonts w:ascii="Work Sans" w:eastAsiaTheme="minorHAnsi" w:hAnsi="Work Sans" w:cs="Arial"/>
          <w:szCs w:val="24"/>
          <w:lang w:val="es-CO" w:eastAsia="en-US"/>
        </w:rPr>
        <w:t xml:space="preserve">N° 11001310300520230039700 </w:t>
      </w:r>
    </w:p>
    <w:p w14:paraId="762F6F24" w14:textId="54CBDFE6" w:rsidR="00E55E73" w:rsidRDefault="00E55E73" w:rsidP="00D4152F">
      <w:pPr>
        <w:pStyle w:val="Textoindependiente"/>
        <w:ind w:left="993" w:right="40" w:firstLine="423"/>
        <w:rPr>
          <w:rFonts w:ascii="Work Sans" w:eastAsiaTheme="minorHAnsi" w:hAnsi="Work Sans" w:cs="Arial"/>
          <w:szCs w:val="24"/>
          <w:lang w:val="es-CO" w:eastAsia="en-US"/>
        </w:rPr>
      </w:pPr>
      <w:r w:rsidRPr="001E2824">
        <w:rPr>
          <w:rFonts w:ascii="Work Sans" w:eastAsiaTheme="minorHAnsi" w:hAnsi="Work Sans" w:cs="Arial"/>
          <w:szCs w:val="24"/>
          <w:lang w:val="es-CO" w:eastAsia="en-US"/>
        </w:rPr>
        <w:t>Juzgado 005 Civil del Circuito de Bogotá</w:t>
      </w:r>
    </w:p>
    <w:p w14:paraId="37D4640B" w14:textId="03F20CE8" w:rsidR="00E55E73" w:rsidRDefault="00E55E73" w:rsidP="00D4152F">
      <w:pPr>
        <w:pStyle w:val="Textoindependiente"/>
        <w:ind w:left="993" w:right="40"/>
        <w:rPr>
          <w:rFonts w:ascii="Work Sans" w:hAnsi="Work Sans"/>
          <w:szCs w:val="24"/>
        </w:rPr>
      </w:pPr>
    </w:p>
    <w:p w14:paraId="6D811304" w14:textId="6A0EC4D9" w:rsidR="00E55E73" w:rsidRDefault="00E55E73">
      <w:pPr>
        <w:pStyle w:val="Textoindependiente"/>
        <w:ind w:right="40"/>
        <w:rPr>
          <w:rFonts w:ascii="Work Sans" w:hAnsi="Work Sans"/>
          <w:szCs w:val="24"/>
        </w:rPr>
      </w:pPr>
    </w:p>
    <w:p w14:paraId="6F0F00B4" w14:textId="77777777" w:rsidR="001E2824" w:rsidRPr="001E2824" w:rsidRDefault="001E2824" w:rsidP="001E2824">
      <w:pPr>
        <w:spacing w:after="0"/>
        <w:jc w:val="both"/>
        <w:rPr>
          <w:rFonts w:ascii="Work Sans" w:hAnsi="Work Sans" w:cs="Arial"/>
          <w:sz w:val="24"/>
          <w:szCs w:val="24"/>
        </w:rPr>
      </w:pPr>
      <w:r w:rsidRPr="001E2824">
        <w:rPr>
          <w:rFonts w:ascii="Work Sans" w:hAnsi="Work Sans" w:cs="Arial"/>
          <w:sz w:val="24"/>
          <w:szCs w:val="24"/>
        </w:rPr>
        <w:t xml:space="preserve">Reciba un cordial saludo. </w:t>
      </w:r>
    </w:p>
    <w:p w14:paraId="2D9ADEFF" w14:textId="77777777" w:rsidR="001E2824" w:rsidRPr="001E2824" w:rsidRDefault="001E2824" w:rsidP="001E2824">
      <w:pPr>
        <w:spacing w:after="0"/>
        <w:jc w:val="both"/>
        <w:rPr>
          <w:rFonts w:ascii="Work Sans" w:hAnsi="Work Sans" w:cs="Arial"/>
          <w:sz w:val="24"/>
          <w:szCs w:val="24"/>
        </w:rPr>
      </w:pPr>
    </w:p>
    <w:p w14:paraId="29699BCE" w14:textId="53F7EDE7" w:rsidR="001E2824" w:rsidRDefault="001E2824" w:rsidP="001E2824">
      <w:pPr>
        <w:spacing w:after="0"/>
        <w:jc w:val="both"/>
        <w:rPr>
          <w:rFonts w:ascii="Work Sans" w:hAnsi="Work Sans" w:cs="Arial"/>
          <w:sz w:val="24"/>
          <w:szCs w:val="24"/>
        </w:rPr>
      </w:pPr>
      <w:r w:rsidRPr="001E2824">
        <w:rPr>
          <w:rFonts w:ascii="Work Sans" w:hAnsi="Work Sans" w:cs="Arial"/>
          <w:sz w:val="24"/>
          <w:szCs w:val="24"/>
        </w:rPr>
        <w:t>En ejercicio de</w:t>
      </w:r>
      <w:r w:rsidR="00E55E73">
        <w:rPr>
          <w:rFonts w:ascii="Work Sans" w:hAnsi="Work Sans" w:cs="Arial"/>
          <w:sz w:val="24"/>
          <w:szCs w:val="24"/>
        </w:rPr>
        <w:t xml:space="preserve"> </w:t>
      </w:r>
      <w:r w:rsidRPr="001E2824">
        <w:rPr>
          <w:rFonts w:ascii="Work Sans" w:hAnsi="Work Sans" w:cs="Arial"/>
          <w:sz w:val="24"/>
          <w:szCs w:val="24"/>
        </w:rPr>
        <w:t>l</w:t>
      </w:r>
      <w:r w:rsidR="00E55E73">
        <w:rPr>
          <w:rFonts w:ascii="Work Sans" w:hAnsi="Work Sans" w:cs="Arial"/>
          <w:sz w:val="24"/>
          <w:szCs w:val="24"/>
        </w:rPr>
        <w:t>os</w:t>
      </w:r>
      <w:r w:rsidRPr="001E2824">
        <w:rPr>
          <w:rFonts w:ascii="Work Sans" w:hAnsi="Work Sans" w:cs="Arial"/>
          <w:sz w:val="24"/>
          <w:szCs w:val="24"/>
        </w:rPr>
        <w:t xml:space="preserve"> principios de coordinación y eficacia administrativa, consagrados en el artículo 209 de la Constitución Política de Colombia y en los artículos 3 y 6 de la Ley 489 de 1998, los cuales orientan la función administrativa, </w:t>
      </w:r>
      <w:r w:rsidR="00D4152F">
        <w:rPr>
          <w:rFonts w:ascii="Work Sans" w:hAnsi="Work Sans" w:cs="Arial"/>
          <w:sz w:val="24"/>
          <w:szCs w:val="24"/>
        </w:rPr>
        <w:t>así como</w:t>
      </w:r>
      <w:r w:rsidR="005D595F">
        <w:rPr>
          <w:rFonts w:ascii="Work Sans" w:hAnsi="Work Sans" w:cs="Arial"/>
          <w:sz w:val="24"/>
          <w:szCs w:val="24"/>
        </w:rPr>
        <w:t xml:space="preserve"> en atención a la delegación realizada en el numeral </w:t>
      </w:r>
      <w:r w:rsidR="00D4152F">
        <w:rPr>
          <w:rFonts w:ascii="Work Sans" w:hAnsi="Work Sans" w:cs="Arial"/>
          <w:sz w:val="24"/>
          <w:szCs w:val="24"/>
        </w:rPr>
        <w:t>6</w:t>
      </w:r>
      <w:r w:rsidR="005D595F">
        <w:rPr>
          <w:rFonts w:ascii="Work Sans" w:hAnsi="Work Sans" w:cs="Arial"/>
          <w:sz w:val="24"/>
          <w:szCs w:val="24"/>
        </w:rPr>
        <w:t xml:space="preserve"> de la Resolución 40408 del 30 de septiembre de 2024</w:t>
      </w:r>
      <w:r w:rsidR="00D4152F">
        <w:rPr>
          <w:rFonts w:ascii="Work Sans" w:hAnsi="Work Sans" w:cs="Arial"/>
          <w:sz w:val="24"/>
          <w:szCs w:val="24"/>
        </w:rPr>
        <w:t xml:space="preserve"> del Ministerio de Minas y Energía</w:t>
      </w:r>
      <w:r w:rsidR="005D595F">
        <w:rPr>
          <w:rFonts w:ascii="Work Sans" w:hAnsi="Work Sans" w:cs="Arial"/>
          <w:sz w:val="24"/>
          <w:szCs w:val="24"/>
        </w:rPr>
        <w:t xml:space="preserve">, me dirijo a su despacho con el objeto de realizar las siguientes solicitudes, con ocasión </w:t>
      </w:r>
      <w:r w:rsidRPr="001E2824">
        <w:rPr>
          <w:rFonts w:ascii="Work Sans" w:hAnsi="Work Sans" w:cs="Arial"/>
          <w:sz w:val="24"/>
          <w:szCs w:val="24"/>
        </w:rPr>
        <w:t>al proceso de expropiación predial que su despacho adelanta respecto del inmueble identificado con Folio de Matrícula Inmobiliaria No. 190-148312, ubicado en zona rural del municipio de El Copey (Proceso N° 11001310300520230039700 / Juzgado 005 Civil del Circuito de Bogotá), previas las siguientes,</w:t>
      </w:r>
    </w:p>
    <w:p w14:paraId="505B43AB" w14:textId="77777777" w:rsidR="00D4152F" w:rsidRPr="001E2824" w:rsidRDefault="00D4152F" w:rsidP="001E2824">
      <w:pPr>
        <w:spacing w:after="0"/>
        <w:jc w:val="both"/>
        <w:rPr>
          <w:rFonts w:ascii="Work Sans" w:hAnsi="Work Sans" w:cs="Arial"/>
          <w:sz w:val="24"/>
          <w:szCs w:val="24"/>
        </w:rPr>
      </w:pPr>
    </w:p>
    <w:p w14:paraId="538AE608" w14:textId="77777777" w:rsidR="001E2824" w:rsidRPr="001E2824" w:rsidRDefault="001E2824" w:rsidP="001E2824">
      <w:pPr>
        <w:spacing w:after="0"/>
        <w:jc w:val="both"/>
        <w:rPr>
          <w:rFonts w:ascii="Work Sans" w:hAnsi="Work Sans" w:cs="Arial"/>
          <w:sz w:val="24"/>
          <w:szCs w:val="24"/>
        </w:rPr>
      </w:pPr>
    </w:p>
    <w:p w14:paraId="12A7A397" w14:textId="77777777" w:rsidR="001E2824" w:rsidRPr="001E2824" w:rsidRDefault="001E2824" w:rsidP="001E2824">
      <w:pPr>
        <w:spacing w:after="0"/>
        <w:jc w:val="center"/>
        <w:rPr>
          <w:rFonts w:ascii="Work Sans" w:hAnsi="Work Sans" w:cs="Arial"/>
          <w:b/>
          <w:bCs/>
          <w:sz w:val="24"/>
          <w:szCs w:val="24"/>
        </w:rPr>
      </w:pPr>
      <w:r w:rsidRPr="001E2824">
        <w:rPr>
          <w:rFonts w:ascii="Work Sans" w:hAnsi="Work Sans" w:cs="Arial"/>
          <w:b/>
          <w:bCs/>
          <w:sz w:val="24"/>
          <w:szCs w:val="24"/>
        </w:rPr>
        <w:t>CONSIDERACIONES</w:t>
      </w:r>
    </w:p>
    <w:p w14:paraId="443B93CC" w14:textId="77777777" w:rsidR="001E2824" w:rsidRPr="001E2824" w:rsidRDefault="001E2824" w:rsidP="001E2824">
      <w:pPr>
        <w:spacing w:after="0"/>
        <w:jc w:val="both"/>
        <w:rPr>
          <w:rFonts w:ascii="Work Sans" w:hAnsi="Work Sans" w:cs="Arial"/>
          <w:sz w:val="24"/>
          <w:szCs w:val="24"/>
        </w:rPr>
      </w:pPr>
    </w:p>
    <w:p w14:paraId="3CA1DEF0" w14:textId="77777777" w:rsidR="001E2824" w:rsidRPr="001E2824" w:rsidRDefault="001E2824" w:rsidP="001E2824">
      <w:pPr>
        <w:pStyle w:val="Prrafodelista"/>
        <w:numPr>
          <w:ilvl w:val="0"/>
          <w:numId w:val="3"/>
        </w:numPr>
        <w:spacing w:after="0"/>
        <w:jc w:val="both"/>
        <w:rPr>
          <w:rFonts w:ascii="Work Sans" w:hAnsi="Work Sans" w:cs="Arial"/>
          <w:sz w:val="24"/>
          <w:szCs w:val="24"/>
        </w:rPr>
      </w:pPr>
      <w:r w:rsidRPr="001E2824">
        <w:rPr>
          <w:rFonts w:ascii="Work Sans" w:hAnsi="Work Sans" w:cs="Arial"/>
          <w:sz w:val="24"/>
          <w:szCs w:val="24"/>
        </w:rPr>
        <w:t>Sobre el referido inmueble se encuentran vigentes las siguientes anotaciones registrales: Oferta de compra inscrita por la ANI, en los términos del artículo 13 de la Ley 9 de 1989 e Inicio del proceso de expropiación, conforme a lo dispuesto en el artículo 25 de la Ley 1682 de 2013, modificado por la Ley 1882 de 2018.</w:t>
      </w:r>
    </w:p>
    <w:p w14:paraId="28F27142" w14:textId="77777777" w:rsidR="001E2824" w:rsidRPr="001E2824" w:rsidRDefault="001E2824" w:rsidP="001E2824">
      <w:pPr>
        <w:pStyle w:val="Prrafodelista"/>
        <w:spacing w:after="0"/>
        <w:jc w:val="both"/>
        <w:rPr>
          <w:rFonts w:ascii="Work Sans" w:hAnsi="Work Sans" w:cs="Arial"/>
          <w:sz w:val="24"/>
          <w:szCs w:val="24"/>
        </w:rPr>
      </w:pPr>
    </w:p>
    <w:p w14:paraId="77EFC32B" w14:textId="3BDB14D7" w:rsidR="001E2824" w:rsidRPr="001E2824" w:rsidRDefault="001E2824" w:rsidP="001E2824">
      <w:pPr>
        <w:spacing w:after="0"/>
        <w:ind w:left="708"/>
        <w:jc w:val="both"/>
        <w:rPr>
          <w:rFonts w:ascii="Work Sans" w:hAnsi="Work Sans" w:cs="Arial"/>
          <w:sz w:val="24"/>
          <w:szCs w:val="24"/>
        </w:rPr>
      </w:pPr>
      <w:r w:rsidRPr="001E2824">
        <w:rPr>
          <w:rFonts w:ascii="Work Sans" w:hAnsi="Work Sans" w:cs="Arial"/>
          <w:sz w:val="24"/>
          <w:szCs w:val="24"/>
        </w:rPr>
        <w:t xml:space="preserve">Si bien el proceso de adquisición predial recae materialmente sobre un área de </w:t>
      </w:r>
      <w:r w:rsidRPr="001E2824">
        <w:rPr>
          <w:rFonts w:ascii="Work Sans" w:hAnsi="Work Sans" w:cs="Arial"/>
          <w:b/>
          <w:bCs/>
          <w:sz w:val="24"/>
          <w:szCs w:val="24"/>
        </w:rPr>
        <w:t>1.612,40 m²</w:t>
      </w:r>
      <w:r w:rsidRPr="001E2824">
        <w:rPr>
          <w:rFonts w:ascii="Work Sans" w:hAnsi="Work Sans" w:cs="Arial"/>
          <w:sz w:val="24"/>
          <w:szCs w:val="24"/>
        </w:rPr>
        <w:t>, las anotaciones registrales afectan la totalidad del predio (2.500 m²), generando una limitación general al dominio desde el punto de vista registral. En consecuencia, el área remanente (887,60 m²) se encuentra igualmente afectada por dichas medidas, pese a no ser requerida para el proyecto de infraestructura</w:t>
      </w:r>
      <w:r w:rsidR="00D4152F">
        <w:rPr>
          <w:rFonts w:ascii="Work Sans" w:hAnsi="Work Sans" w:cs="Arial"/>
          <w:sz w:val="24"/>
          <w:szCs w:val="24"/>
        </w:rPr>
        <w:t xml:space="preserve"> vial</w:t>
      </w:r>
      <w:r w:rsidRPr="001E2824">
        <w:rPr>
          <w:rFonts w:ascii="Work Sans" w:hAnsi="Work Sans" w:cs="Arial"/>
          <w:sz w:val="24"/>
          <w:szCs w:val="24"/>
        </w:rPr>
        <w:t>.</w:t>
      </w:r>
    </w:p>
    <w:p w14:paraId="441F52CA" w14:textId="77777777" w:rsidR="001E2824" w:rsidRPr="001E2824" w:rsidRDefault="001E2824" w:rsidP="001E2824">
      <w:pPr>
        <w:spacing w:after="0"/>
        <w:ind w:left="708"/>
        <w:jc w:val="both"/>
        <w:rPr>
          <w:rFonts w:ascii="Work Sans" w:hAnsi="Work Sans" w:cs="Arial"/>
          <w:sz w:val="24"/>
          <w:szCs w:val="24"/>
        </w:rPr>
      </w:pPr>
    </w:p>
    <w:p w14:paraId="00B7E721" w14:textId="77777777" w:rsidR="001E2824" w:rsidRPr="001E2824" w:rsidRDefault="001E2824" w:rsidP="001E2824">
      <w:pPr>
        <w:pStyle w:val="Prrafodelista"/>
        <w:numPr>
          <w:ilvl w:val="0"/>
          <w:numId w:val="3"/>
        </w:numPr>
        <w:spacing w:after="0"/>
        <w:jc w:val="both"/>
        <w:rPr>
          <w:rFonts w:ascii="Work Sans" w:hAnsi="Work Sans" w:cs="Arial"/>
          <w:sz w:val="24"/>
          <w:szCs w:val="24"/>
        </w:rPr>
      </w:pPr>
      <w:r w:rsidRPr="001E2824">
        <w:rPr>
          <w:rFonts w:ascii="Work Sans" w:hAnsi="Work Sans" w:cs="Arial"/>
          <w:sz w:val="24"/>
          <w:szCs w:val="24"/>
        </w:rPr>
        <w:t xml:space="preserve">La extensión de los efectos registrales de la oferta de compra y del proceso de expropiación a la totalidad del inmueble (FMI 190-148312), genera una restricción que excede el ámbito material del proyecto vial, en la medida en que: </w:t>
      </w:r>
      <w:r w:rsidRPr="001E2824">
        <w:rPr>
          <w:rFonts w:ascii="Work Sans" w:hAnsi="Work Sans" w:cs="Arial"/>
          <w:b/>
          <w:bCs/>
          <w:sz w:val="24"/>
          <w:szCs w:val="24"/>
        </w:rPr>
        <w:t>a)</w:t>
      </w:r>
      <w:r w:rsidRPr="001E2824">
        <w:rPr>
          <w:rFonts w:ascii="Work Sans" w:hAnsi="Work Sans" w:cs="Arial"/>
          <w:sz w:val="24"/>
          <w:szCs w:val="24"/>
        </w:rPr>
        <w:t xml:space="preserve"> Impide la individualización registral del área no requerida; </w:t>
      </w:r>
      <w:r w:rsidRPr="001E2824">
        <w:rPr>
          <w:rFonts w:ascii="Work Sans" w:hAnsi="Work Sans" w:cs="Arial"/>
          <w:b/>
          <w:bCs/>
          <w:sz w:val="24"/>
          <w:szCs w:val="24"/>
        </w:rPr>
        <w:t>b)</w:t>
      </w:r>
      <w:r w:rsidRPr="001E2824">
        <w:rPr>
          <w:rFonts w:ascii="Work Sans" w:hAnsi="Work Sans" w:cs="Arial"/>
          <w:sz w:val="24"/>
          <w:szCs w:val="24"/>
        </w:rPr>
        <w:t xml:space="preserve"> Bloquea la posibilidad de adelantar actuaciones administrativas sobre el área remanente; y  </w:t>
      </w:r>
      <w:r w:rsidRPr="001E2824">
        <w:rPr>
          <w:rFonts w:ascii="Work Sans" w:hAnsi="Work Sans" w:cs="Arial"/>
          <w:b/>
          <w:bCs/>
          <w:sz w:val="24"/>
          <w:szCs w:val="24"/>
        </w:rPr>
        <w:t>c)</w:t>
      </w:r>
      <w:r w:rsidRPr="001E2824">
        <w:rPr>
          <w:rFonts w:ascii="Work Sans" w:hAnsi="Work Sans" w:cs="Arial"/>
          <w:sz w:val="24"/>
          <w:szCs w:val="24"/>
        </w:rPr>
        <w:t xml:space="preserve"> Afecta el ejercicio de las competencias del Ministerio de Minas y Energía respecto de un bien que no se encuentra materialmente destinado al proyecto de utilidad pública.</w:t>
      </w:r>
    </w:p>
    <w:p w14:paraId="2A2A8500" w14:textId="77777777" w:rsidR="001E2824" w:rsidRPr="001E2824" w:rsidRDefault="001E2824" w:rsidP="001E2824">
      <w:pPr>
        <w:pStyle w:val="Prrafodelista"/>
        <w:spacing w:after="0"/>
        <w:jc w:val="both"/>
        <w:rPr>
          <w:rFonts w:ascii="Work Sans" w:hAnsi="Work Sans" w:cs="Arial"/>
          <w:sz w:val="24"/>
          <w:szCs w:val="24"/>
        </w:rPr>
      </w:pPr>
    </w:p>
    <w:p w14:paraId="3C3D2AB1" w14:textId="77777777" w:rsidR="001E2824" w:rsidRPr="001E2824" w:rsidRDefault="001E2824" w:rsidP="001E2824">
      <w:pPr>
        <w:spacing w:after="0"/>
        <w:ind w:left="708"/>
        <w:jc w:val="both"/>
        <w:rPr>
          <w:rFonts w:ascii="Work Sans" w:hAnsi="Work Sans" w:cs="Arial"/>
          <w:sz w:val="24"/>
          <w:szCs w:val="24"/>
        </w:rPr>
      </w:pPr>
      <w:r w:rsidRPr="001E2824">
        <w:rPr>
          <w:rFonts w:ascii="Work Sans" w:hAnsi="Work Sans" w:cs="Arial"/>
          <w:sz w:val="24"/>
          <w:szCs w:val="24"/>
        </w:rPr>
        <w:t>Esta situación resulta particularmente relevante si se tiene en cuenta que, conforme al régimen aplicable, las limitaciones al dominio deben guardar correspondencia con el área efectivamente requerida para el desarrollo del proyecto.</w:t>
      </w:r>
    </w:p>
    <w:p w14:paraId="119B978A" w14:textId="77777777" w:rsidR="001E2824" w:rsidRPr="001E2824" w:rsidRDefault="001E2824" w:rsidP="001E2824">
      <w:pPr>
        <w:spacing w:after="0"/>
        <w:jc w:val="both"/>
        <w:rPr>
          <w:rFonts w:ascii="Work Sans" w:hAnsi="Work Sans" w:cs="Arial"/>
          <w:sz w:val="24"/>
          <w:szCs w:val="24"/>
        </w:rPr>
      </w:pPr>
    </w:p>
    <w:p w14:paraId="19115304" w14:textId="77777777" w:rsidR="001E2824" w:rsidRDefault="001E2824" w:rsidP="001E2824">
      <w:pPr>
        <w:pStyle w:val="Prrafodelista"/>
        <w:numPr>
          <w:ilvl w:val="0"/>
          <w:numId w:val="3"/>
        </w:numPr>
        <w:spacing w:after="0"/>
        <w:jc w:val="both"/>
        <w:rPr>
          <w:rFonts w:ascii="Work Sans" w:hAnsi="Work Sans" w:cs="Arial"/>
          <w:sz w:val="24"/>
          <w:szCs w:val="24"/>
        </w:rPr>
      </w:pPr>
      <w:r w:rsidRPr="001E2824">
        <w:rPr>
          <w:rFonts w:ascii="Work Sans" w:hAnsi="Work Sans" w:cs="Arial"/>
          <w:sz w:val="24"/>
          <w:szCs w:val="24"/>
        </w:rPr>
        <w:t xml:space="preserve">De conformidad con el artículo 13 de la Ley 9 de 1989 y el artículo 25 de la Ley 1682 de 2013, la inscripción de la oferta de compra y del proceso de expropiación tiene como finalidad garantizar la efectividad de la adquisición predial, evitando la constitución de nuevas limitaciones al dominio </w:t>
      </w:r>
      <w:r w:rsidRPr="001E2824">
        <w:rPr>
          <w:rFonts w:ascii="Work Sans" w:hAnsi="Work Sans" w:cs="Arial"/>
          <w:sz w:val="24"/>
          <w:szCs w:val="24"/>
        </w:rPr>
        <w:lastRenderedPageBreak/>
        <w:t>sobre los inmuebles requeridos. No obstante, dichas medidas deben interpretarse de manera sistemática y finalista, en armonía con:</w:t>
      </w:r>
    </w:p>
    <w:p w14:paraId="636B6E60" w14:textId="77777777" w:rsidR="001E2824" w:rsidRPr="001E2824" w:rsidRDefault="001E2824" w:rsidP="001E2824">
      <w:pPr>
        <w:pStyle w:val="Prrafodelista"/>
        <w:spacing w:after="0"/>
        <w:jc w:val="both"/>
        <w:rPr>
          <w:rFonts w:ascii="Work Sans" w:hAnsi="Work Sans" w:cs="Arial"/>
          <w:sz w:val="24"/>
          <w:szCs w:val="24"/>
        </w:rPr>
      </w:pPr>
    </w:p>
    <w:p w14:paraId="48AA77AD" w14:textId="77777777" w:rsidR="001E2824" w:rsidRPr="001E2824" w:rsidRDefault="001E2824" w:rsidP="001E2824">
      <w:pPr>
        <w:numPr>
          <w:ilvl w:val="0"/>
          <w:numId w:val="1"/>
        </w:numPr>
        <w:suppressAutoHyphens w:val="0"/>
        <w:spacing w:after="0" w:line="259" w:lineRule="auto"/>
        <w:jc w:val="both"/>
        <w:rPr>
          <w:rFonts w:ascii="Work Sans" w:hAnsi="Work Sans" w:cs="Arial"/>
          <w:sz w:val="24"/>
          <w:szCs w:val="24"/>
        </w:rPr>
      </w:pPr>
      <w:r w:rsidRPr="001E2824">
        <w:rPr>
          <w:rFonts w:ascii="Work Sans" w:hAnsi="Work Sans" w:cs="Arial"/>
          <w:sz w:val="24"/>
          <w:szCs w:val="24"/>
        </w:rPr>
        <w:t xml:space="preserve">El principio de </w:t>
      </w:r>
      <w:r w:rsidRPr="001E2824">
        <w:rPr>
          <w:rFonts w:ascii="Work Sans" w:hAnsi="Work Sans" w:cs="Arial"/>
          <w:b/>
          <w:bCs/>
          <w:sz w:val="24"/>
          <w:szCs w:val="24"/>
        </w:rPr>
        <w:t>proporcionalidad</w:t>
      </w:r>
      <w:r w:rsidRPr="001E2824">
        <w:rPr>
          <w:rFonts w:ascii="Work Sans" w:hAnsi="Work Sans" w:cs="Arial"/>
          <w:sz w:val="24"/>
          <w:szCs w:val="24"/>
        </w:rPr>
        <w:t>, el cual limita la actuación del Estado, asegurando que las medidas, sanciones o restricciones a derechos fundamentales sean necesarias, adecuadas y equilibradas, de modo que, para el caso particular, las restricciones al derecho de propiedad se deben limitar a lo estrictamente necesario para el cumplimiento de la finalidad pública.</w:t>
      </w:r>
    </w:p>
    <w:p w14:paraId="4EBDFCAA" w14:textId="77777777" w:rsidR="001E2824" w:rsidRPr="001E2824" w:rsidRDefault="001E2824" w:rsidP="001E2824">
      <w:pPr>
        <w:numPr>
          <w:ilvl w:val="0"/>
          <w:numId w:val="1"/>
        </w:numPr>
        <w:suppressAutoHyphens w:val="0"/>
        <w:spacing w:after="0" w:line="259" w:lineRule="auto"/>
        <w:jc w:val="both"/>
        <w:rPr>
          <w:rFonts w:ascii="Work Sans" w:hAnsi="Work Sans" w:cs="Arial"/>
          <w:sz w:val="24"/>
          <w:szCs w:val="24"/>
        </w:rPr>
      </w:pPr>
      <w:r w:rsidRPr="001E2824">
        <w:rPr>
          <w:rFonts w:ascii="Work Sans" w:hAnsi="Work Sans" w:cs="Arial"/>
          <w:sz w:val="24"/>
          <w:szCs w:val="24"/>
        </w:rPr>
        <w:t xml:space="preserve">El principio de </w:t>
      </w:r>
      <w:r w:rsidRPr="001E2824">
        <w:rPr>
          <w:rFonts w:ascii="Work Sans" w:hAnsi="Work Sans" w:cs="Arial"/>
          <w:b/>
          <w:bCs/>
          <w:sz w:val="24"/>
          <w:szCs w:val="24"/>
        </w:rPr>
        <w:t>especialidad registral</w:t>
      </w:r>
      <w:r w:rsidRPr="001E2824">
        <w:rPr>
          <w:rFonts w:ascii="Work Sans" w:hAnsi="Work Sans" w:cs="Arial"/>
          <w:sz w:val="24"/>
          <w:szCs w:val="24"/>
        </w:rPr>
        <w:t>, el cual exige la adecuada identificación y delimitación de los bienes y derechos objeto de inscripción.</w:t>
      </w:r>
    </w:p>
    <w:p w14:paraId="6992F746" w14:textId="77777777" w:rsidR="001E2824" w:rsidRPr="001E2824" w:rsidRDefault="001E2824" w:rsidP="001E2824">
      <w:pPr>
        <w:numPr>
          <w:ilvl w:val="0"/>
          <w:numId w:val="1"/>
        </w:numPr>
        <w:suppressAutoHyphens w:val="0"/>
        <w:spacing w:after="0" w:line="259" w:lineRule="auto"/>
        <w:jc w:val="both"/>
        <w:rPr>
          <w:rFonts w:ascii="Work Sans" w:hAnsi="Work Sans" w:cs="Arial"/>
          <w:sz w:val="24"/>
          <w:szCs w:val="24"/>
        </w:rPr>
      </w:pPr>
      <w:r w:rsidRPr="001E2824">
        <w:rPr>
          <w:rFonts w:ascii="Work Sans" w:hAnsi="Work Sans" w:cs="Arial"/>
          <w:sz w:val="24"/>
          <w:szCs w:val="24"/>
        </w:rPr>
        <w:t xml:space="preserve">El principio de </w:t>
      </w:r>
      <w:r w:rsidRPr="001E2824">
        <w:rPr>
          <w:rFonts w:ascii="Work Sans" w:hAnsi="Work Sans" w:cs="Arial"/>
          <w:b/>
          <w:bCs/>
          <w:sz w:val="24"/>
          <w:szCs w:val="24"/>
        </w:rPr>
        <w:t>seguridad jurídica</w:t>
      </w:r>
      <w:r w:rsidRPr="001E2824">
        <w:rPr>
          <w:rFonts w:ascii="Work Sans" w:hAnsi="Work Sans" w:cs="Arial"/>
          <w:sz w:val="24"/>
          <w:szCs w:val="24"/>
        </w:rPr>
        <w:t>, el cual supone garantía de certeza, para el caso particular demanda claridad en la situación registral del inmueble. Así, cuando el proyecto de infraestructura recae únicamente sobre una porción del inmueble, resulta jurídicamente procedente y necesario delimitar con precisión el polígono afectad, así como el polígono remanente, a efectos de evitar que la restricción se extienda injustificadamente sobre áreas no requeridas.</w:t>
      </w:r>
    </w:p>
    <w:p w14:paraId="46251963" w14:textId="77777777" w:rsidR="001E2824" w:rsidRPr="001E2824" w:rsidRDefault="001E2824" w:rsidP="001E2824">
      <w:pPr>
        <w:spacing w:after="0"/>
        <w:ind w:left="708"/>
        <w:jc w:val="both"/>
        <w:rPr>
          <w:rFonts w:ascii="Work Sans" w:hAnsi="Work Sans" w:cs="Arial"/>
          <w:sz w:val="24"/>
          <w:szCs w:val="24"/>
        </w:rPr>
      </w:pPr>
    </w:p>
    <w:p w14:paraId="184BC674" w14:textId="77777777" w:rsidR="001E2824" w:rsidRPr="001E2824" w:rsidRDefault="001E2824" w:rsidP="001E2824">
      <w:pPr>
        <w:spacing w:after="0"/>
        <w:jc w:val="both"/>
        <w:rPr>
          <w:rFonts w:ascii="Work Sans" w:hAnsi="Work Sans" w:cs="Arial"/>
          <w:sz w:val="24"/>
          <w:szCs w:val="24"/>
        </w:rPr>
      </w:pPr>
      <w:r w:rsidRPr="001E2824">
        <w:rPr>
          <w:rFonts w:ascii="Work Sans" w:hAnsi="Work Sans" w:cs="Arial"/>
          <w:sz w:val="24"/>
          <w:szCs w:val="24"/>
        </w:rPr>
        <w:t>Con fundamento en todo lo anterior, respetuosamente solicitamos a su despacho lo siguiente</w:t>
      </w:r>
    </w:p>
    <w:p w14:paraId="2E0921AA" w14:textId="77777777" w:rsidR="001E2824" w:rsidRPr="001E2824" w:rsidRDefault="001E2824" w:rsidP="001E2824">
      <w:pPr>
        <w:spacing w:after="0"/>
        <w:jc w:val="both"/>
        <w:rPr>
          <w:rFonts w:ascii="Work Sans" w:hAnsi="Work Sans" w:cs="Arial"/>
          <w:sz w:val="24"/>
          <w:szCs w:val="24"/>
        </w:rPr>
      </w:pPr>
    </w:p>
    <w:p w14:paraId="2F5D4236" w14:textId="77777777" w:rsidR="001E2824" w:rsidRPr="001E2824" w:rsidRDefault="001E2824" w:rsidP="001E2824">
      <w:pPr>
        <w:spacing w:after="0"/>
        <w:jc w:val="center"/>
        <w:rPr>
          <w:rFonts w:ascii="Work Sans" w:hAnsi="Work Sans" w:cs="Arial"/>
          <w:b/>
          <w:bCs/>
          <w:sz w:val="24"/>
          <w:szCs w:val="24"/>
        </w:rPr>
      </w:pPr>
      <w:r w:rsidRPr="001E2824">
        <w:rPr>
          <w:rFonts w:ascii="Work Sans" w:hAnsi="Work Sans" w:cs="Arial"/>
          <w:b/>
          <w:bCs/>
          <w:sz w:val="24"/>
          <w:szCs w:val="24"/>
        </w:rPr>
        <w:t>SOLICITUD</w:t>
      </w:r>
    </w:p>
    <w:p w14:paraId="27C1E816" w14:textId="77777777" w:rsidR="001E2824" w:rsidRPr="001E2824" w:rsidRDefault="001E2824" w:rsidP="001E2824">
      <w:pPr>
        <w:spacing w:after="0"/>
        <w:jc w:val="both"/>
        <w:rPr>
          <w:rFonts w:ascii="Work Sans" w:hAnsi="Work Sans" w:cs="Arial"/>
          <w:sz w:val="24"/>
          <w:szCs w:val="24"/>
        </w:rPr>
      </w:pPr>
    </w:p>
    <w:p w14:paraId="54F15EFF" w14:textId="77777777" w:rsidR="001E2824" w:rsidRPr="001E2824" w:rsidRDefault="001E2824" w:rsidP="001E2824">
      <w:pPr>
        <w:numPr>
          <w:ilvl w:val="0"/>
          <w:numId w:val="2"/>
        </w:numPr>
        <w:suppressAutoHyphens w:val="0"/>
        <w:spacing w:after="0" w:line="259" w:lineRule="auto"/>
        <w:jc w:val="both"/>
        <w:rPr>
          <w:rFonts w:ascii="Work Sans" w:hAnsi="Work Sans" w:cs="Arial"/>
          <w:sz w:val="24"/>
          <w:szCs w:val="24"/>
        </w:rPr>
      </w:pPr>
      <w:r w:rsidRPr="001E2824">
        <w:rPr>
          <w:rFonts w:ascii="Work Sans" w:hAnsi="Work Sans" w:cs="Arial"/>
          <w:sz w:val="24"/>
          <w:szCs w:val="24"/>
        </w:rPr>
        <w:t>Precisar técnica y jurídicamente, ante la ORIP y ante el despacho judicial, el polígono del área requerida para el proyecto de infraestructura vial, indicando su delimitación exacta, así como también respecto del polígono del área remanente, diferenciándola de manera expresa del área objeto de adquisición predial.</w:t>
      </w:r>
    </w:p>
    <w:p w14:paraId="4AD62FA8" w14:textId="77777777" w:rsidR="001E2824" w:rsidRPr="001E2824" w:rsidRDefault="001E2824" w:rsidP="001E2824">
      <w:pPr>
        <w:numPr>
          <w:ilvl w:val="0"/>
          <w:numId w:val="2"/>
        </w:numPr>
        <w:suppressAutoHyphens w:val="0"/>
        <w:spacing w:after="0" w:line="259" w:lineRule="auto"/>
        <w:jc w:val="both"/>
        <w:rPr>
          <w:rFonts w:ascii="Work Sans" w:hAnsi="Work Sans" w:cs="Arial"/>
          <w:sz w:val="24"/>
          <w:szCs w:val="24"/>
        </w:rPr>
      </w:pPr>
      <w:r w:rsidRPr="001E2824">
        <w:rPr>
          <w:rFonts w:ascii="Work Sans" w:hAnsi="Work Sans" w:cs="Arial"/>
          <w:sz w:val="24"/>
          <w:szCs w:val="24"/>
        </w:rPr>
        <w:t>Expedir y remitir a la Oficina de Registro de Instrumentos Públicos competente una comunicación oficial en la que se establezca técnica y jurídicamente dicha delimitación, con el fin de que las medidas cautelares y anotaciones registrales recaigan exclusivamente sobre el área efectivamente afectada por el proceso de expropiación.</w:t>
      </w:r>
    </w:p>
    <w:p w14:paraId="15EF23C4" w14:textId="77777777" w:rsidR="001E2824" w:rsidRPr="001E2824" w:rsidRDefault="001E2824" w:rsidP="001E2824">
      <w:pPr>
        <w:numPr>
          <w:ilvl w:val="0"/>
          <w:numId w:val="2"/>
        </w:numPr>
        <w:suppressAutoHyphens w:val="0"/>
        <w:spacing w:after="0" w:line="259" w:lineRule="auto"/>
        <w:jc w:val="both"/>
        <w:rPr>
          <w:rFonts w:ascii="Work Sans" w:hAnsi="Work Sans" w:cs="Arial"/>
          <w:sz w:val="24"/>
          <w:szCs w:val="24"/>
        </w:rPr>
      </w:pPr>
      <w:r w:rsidRPr="001E2824">
        <w:rPr>
          <w:rFonts w:ascii="Work Sans" w:hAnsi="Work Sans" w:cs="Arial"/>
          <w:sz w:val="24"/>
          <w:szCs w:val="24"/>
        </w:rPr>
        <w:lastRenderedPageBreak/>
        <w:t xml:space="preserve">En caso de existir, remitir copia del plano predial o información cartográfica en la que se identifique el área requerida para el proyecto y el área remanente. </w:t>
      </w:r>
    </w:p>
    <w:p w14:paraId="123BC09E" w14:textId="77777777" w:rsidR="001E2824" w:rsidRPr="001E2824" w:rsidRDefault="001E2824" w:rsidP="001E2824">
      <w:pPr>
        <w:spacing w:after="0"/>
        <w:jc w:val="both"/>
        <w:rPr>
          <w:rFonts w:ascii="Work Sans" w:hAnsi="Work Sans" w:cs="Arial"/>
          <w:sz w:val="24"/>
          <w:szCs w:val="24"/>
        </w:rPr>
      </w:pPr>
    </w:p>
    <w:p w14:paraId="19591989" w14:textId="77777777" w:rsidR="001E2824" w:rsidRPr="001E2824" w:rsidRDefault="001E2824" w:rsidP="001E2824">
      <w:pPr>
        <w:spacing w:after="0"/>
        <w:jc w:val="both"/>
        <w:rPr>
          <w:rFonts w:ascii="Work Sans" w:hAnsi="Work Sans" w:cs="Arial"/>
          <w:sz w:val="24"/>
          <w:szCs w:val="24"/>
        </w:rPr>
      </w:pPr>
      <w:r w:rsidRPr="001E2824">
        <w:rPr>
          <w:rFonts w:ascii="Work Sans" w:hAnsi="Work Sans" w:cs="Arial"/>
          <w:sz w:val="24"/>
          <w:szCs w:val="24"/>
        </w:rPr>
        <w:t>Todo lo anterior,</w:t>
      </w:r>
      <w:r w:rsidRPr="001E2824">
        <w:rPr>
          <w:rFonts w:ascii="Work Sans" w:hAnsi="Work Sans" w:cs="Arial"/>
          <w:b/>
          <w:bCs/>
          <w:sz w:val="24"/>
          <w:szCs w:val="24"/>
        </w:rPr>
        <w:t xml:space="preserve"> </w:t>
      </w:r>
      <w:r w:rsidRPr="001E2824">
        <w:rPr>
          <w:rFonts w:ascii="Work Sans" w:hAnsi="Work Sans" w:cs="Arial"/>
          <w:sz w:val="24"/>
          <w:szCs w:val="24"/>
        </w:rPr>
        <w:t xml:space="preserve">con el objeto de evitar afectaciones injustificadas sobre un bien que no se encuentra destinado al proyecto de utilidad pública, así como posibilitar al Ministerio de Minas y Energía la gestión administrativa sobre el predio, en lo que respecta al área remanente.   </w:t>
      </w:r>
    </w:p>
    <w:p w14:paraId="0A354FB9" w14:textId="77777777" w:rsidR="001E2824" w:rsidRPr="001E2824" w:rsidRDefault="001E2824" w:rsidP="001E2824">
      <w:pPr>
        <w:spacing w:after="0"/>
        <w:jc w:val="both"/>
        <w:rPr>
          <w:rFonts w:ascii="Work Sans" w:hAnsi="Work Sans" w:cs="Arial"/>
          <w:sz w:val="24"/>
          <w:szCs w:val="24"/>
        </w:rPr>
      </w:pPr>
    </w:p>
    <w:p w14:paraId="3A403377" w14:textId="4B379E64" w:rsidR="001E2824" w:rsidRPr="001E2824" w:rsidRDefault="001E2824" w:rsidP="001E2824">
      <w:pPr>
        <w:spacing w:after="0"/>
        <w:jc w:val="both"/>
        <w:rPr>
          <w:rFonts w:ascii="Work Sans" w:hAnsi="Work Sans" w:cs="Arial"/>
          <w:sz w:val="24"/>
          <w:szCs w:val="24"/>
        </w:rPr>
      </w:pPr>
      <w:r w:rsidRPr="001E2824">
        <w:rPr>
          <w:rFonts w:ascii="Work Sans" w:hAnsi="Work Sans" w:cs="Arial"/>
          <w:sz w:val="24"/>
          <w:szCs w:val="24"/>
        </w:rPr>
        <w:t>No obstante, de requerirse mayor información o ampliación sobre esta, se deja abierta la posibilidad de adelantar una mesa técnica entre la Agencia Nacional de infraestructura y el Ministerio de Minas y Energía – Subdirección Administrativa, para lo cual podrán contactarse con la Dra. Angélica María Bermúdez, coordinadora del Gr</w:t>
      </w:r>
      <w:r>
        <w:rPr>
          <w:rFonts w:ascii="Work Sans" w:hAnsi="Work Sans" w:cs="Arial"/>
          <w:sz w:val="24"/>
          <w:szCs w:val="24"/>
        </w:rPr>
        <w:t>u</w:t>
      </w:r>
      <w:r w:rsidRPr="001E2824">
        <w:rPr>
          <w:rFonts w:ascii="Work Sans" w:hAnsi="Work Sans" w:cs="Arial"/>
          <w:sz w:val="24"/>
          <w:szCs w:val="24"/>
        </w:rPr>
        <w:t>po de Gestión Administrativa del Ministerio de Minas y Energía (</w:t>
      </w:r>
      <w:hyperlink r:id="rId7" w:history="1">
        <w:r w:rsidRPr="001E2824">
          <w:rPr>
            <w:rStyle w:val="Hipervnculo"/>
            <w:rFonts w:ascii="Work Sans" w:hAnsi="Work Sans" w:cs="Arial"/>
            <w:sz w:val="24"/>
            <w:szCs w:val="24"/>
          </w:rPr>
          <w:t>ambermudez@minenergia.gov.co</w:t>
        </w:r>
      </w:hyperlink>
      <w:r w:rsidR="00D4152F">
        <w:t xml:space="preserve">, </w:t>
      </w:r>
      <w:r w:rsidR="00D4152F" w:rsidRPr="00D4152F">
        <w:rPr>
          <w:rStyle w:val="Hipervnculo"/>
          <w:rFonts w:ascii="Work Sans" w:hAnsi="Work Sans" w:cs="Arial"/>
          <w:sz w:val="24"/>
          <w:szCs w:val="24"/>
        </w:rPr>
        <w:t>menergia@minenergia.gov.co</w:t>
      </w:r>
      <w:r w:rsidRPr="001E2824">
        <w:rPr>
          <w:rFonts w:ascii="Work Sans" w:hAnsi="Work Sans" w:cs="Arial"/>
          <w:sz w:val="24"/>
          <w:szCs w:val="24"/>
        </w:rPr>
        <w:t xml:space="preserve">). </w:t>
      </w:r>
    </w:p>
    <w:p w14:paraId="4C032C1B" w14:textId="77777777" w:rsidR="001E2824" w:rsidRPr="001E2824" w:rsidRDefault="001E2824" w:rsidP="001E2824">
      <w:pPr>
        <w:spacing w:after="0"/>
        <w:jc w:val="both"/>
        <w:rPr>
          <w:rFonts w:ascii="Work Sans" w:hAnsi="Work Sans" w:cs="Arial"/>
          <w:sz w:val="24"/>
          <w:szCs w:val="24"/>
        </w:rPr>
      </w:pPr>
    </w:p>
    <w:p w14:paraId="30BFD36A" w14:textId="77777777" w:rsidR="001E2824" w:rsidRPr="001E2824" w:rsidRDefault="001E2824" w:rsidP="001E2824">
      <w:pPr>
        <w:spacing w:after="0"/>
        <w:jc w:val="both"/>
        <w:rPr>
          <w:rFonts w:ascii="Work Sans" w:hAnsi="Work Sans" w:cs="Arial"/>
          <w:sz w:val="24"/>
          <w:szCs w:val="24"/>
        </w:rPr>
      </w:pPr>
      <w:r w:rsidRPr="001E2824">
        <w:rPr>
          <w:rFonts w:ascii="Work Sans" w:hAnsi="Work Sans" w:cs="Arial"/>
          <w:sz w:val="24"/>
          <w:szCs w:val="24"/>
        </w:rPr>
        <w:t>Agradecemos la atención prestada a la presente solicitud y quedamos atentos a la información que se requiera para su adecuado trámite.</w:t>
      </w:r>
    </w:p>
    <w:p w14:paraId="7F928FB5" w14:textId="77777777" w:rsidR="00484A5A" w:rsidRDefault="00484A5A" w:rsidP="00484A5A">
      <w:pPr>
        <w:spacing w:line="240" w:lineRule="auto"/>
        <w:ind w:right="51"/>
        <w:contextualSpacing/>
        <w:jc w:val="both"/>
        <w:rPr>
          <w:rFonts w:ascii="Work Sans" w:hAnsi="Work Sans" w:cs="Arial"/>
          <w:sz w:val="24"/>
          <w:highlight w:val="yellow"/>
        </w:rPr>
      </w:pPr>
    </w:p>
    <w:p w14:paraId="34A00399" w14:textId="77777777" w:rsidR="00484A5A" w:rsidRDefault="00484A5A" w:rsidP="00484A5A">
      <w:pPr>
        <w:spacing w:line="240" w:lineRule="auto"/>
        <w:ind w:right="51"/>
        <w:contextualSpacing/>
        <w:jc w:val="both"/>
        <w:rPr>
          <w:rFonts w:ascii="Work Sans" w:hAnsi="Work Sans" w:cs="Arial"/>
          <w:sz w:val="24"/>
          <w:highlight w:val="yellow"/>
        </w:rPr>
      </w:pPr>
    </w:p>
    <w:p w14:paraId="7F631C2F" w14:textId="79B6CD56" w:rsidR="00484A5A" w:rsidRPr="00640E5A" w:rsidRDefault="00484A5A" w:rsidP="00484A5A">
      <w:pPr>
        <w:spacing w:line="240" w:lineRule="auto"/>
        <w:ind w:right="51"/>
        <w:contextualSpacing/>
        <w:jc w:val="both"/>
        <w:rPr>
          <w:rFonts w:ascii="Work Sans" w:hAnsi="Work Sans" w:cs="Arial"/>
          <w:sz w:val="24"/>
        </w:rPr>
      </w:pPr>
      <w:r w:rsidRPr="00640E5A">
        <w:rPr>
          <w:rFonts w:ascii="Work Sans" w:hAnsi="Work Sans" w:cs="Arial"/>
          <w:sz w:val="24"/>
        </w:rPr>
        <w:t>Cordialmente,</w:t>
      </w:r>
    </w:p>
    <w:p w14:paraId="587D12C3" w14:textId="77777777" w:rsidR="00DE1913" w:rsidRDefault="00DE1913">
      <w:pPr>
        <w:spacing w:line="240" w:lineRule="auto"/>
        <w:ind w:right="51"/>
        <w:contextualSpacing/>
        <w:jc w:val="both"/>
        <w:rPr>
          <w:rFonts w:ascii="Work Sans" w:hAnsi="Work Sans" w:cs="Arial"/>
          <w:sz w:val="24"/>
          <w:highlight w:val="yellow"/>
        </w:rPr>
      </w:pPr>
    </w:p>
    <w:tbl>
      <w:tblPr>
        <w:tblW w:w="8790" w:type="dxa"/>
        <w:tblInd w:w="39" w:type="dxa"/>
        <w:tblLayout w:type="fixed"/>
        <w:tblCellMar>
          <w:top w:w="55" w:type="dxa"/>
          <w:left w:w="55" w:type="dxa"/>
          <w:bottom w:w="55" w:type="dxa"/>
          <w:right w:w="55" w:type="dxa"/>
        </w:tblCellMar>
        <w:tblLook w:val="04A0" w:firstRow="1" w:lastRow="0" w:firstColumn="1" w:lastColumn="0" w:noHBand="0" w:noVBand="1"/>
      </w:tblPr>
      <w:tblGrid>
        <w:gridCol w:w="4380"/>
        <w:gridCol w:w="4410"/>
      </w:tblGrid>
      <w:tr w:rsidR="00DE1913" w14:paraId="781C9F6C" w14:textId="77777777">
        <w:tc>
          <w:tcPr>
            <w:tcW w:w="8789" w:type="dxa"/>
            <w:gridSpan w:val="2"/>
          </w:tcPr>
          <w:p w14:paraId="5145A6CB" w14:textId="77777777" w:rsidR="00DE1913" w:rsidRPr="00F94C11" w:rsidRDefault="003B2B73">
            <w:pPr>
              <w:widowControl w:val="0"/>
              <w:spacing w:after="0"/>
              <w:rPr>
                <w:rFonts w:ascii="Work Sans" w:hAnsi="Work Sans"/>
                <w:sz w:val="24"/>
                <w:szCs w:val="24"/>
              </w:rPr>
            </w:pPr>
            <w:proofErr w:type="spellStart"/>
            <w:r w:rsidRPr="00F94C11">
              <w:rPr>
                <w:rFonts w:ascii="Work Sans" w:hAnsi="Work Sans" w:cs="Arial"/>
                <w:sz w:val="24"/>
                <w:szCs w:val="24"/>
              </w:rPr>
              <w:t>Tabla_Firmantes</w:t>
            </w:r>
            <w:proofErr w:type="spellEnd"/>
          </w:p>
        </w:tc>
      </w:tr>
      <w:tr w:rsidR="00DE1913" w14:paraId="37C4CDA5" w14:textId="77777777">
        <w:tc>
          <w:tcPr>
            <w:tcW w:w="4380" w:type="dxa"/>
          </w:tcPr>
          <w:p w14:paraId="7D1CDEBA" w14:textId="77777777" w:rsidR="00DE1913" w:rsidRDefault="00DE1913">
            <w:pPr>
              <w:widowControl w:val="0"/>
              <w:spacing w:after="0"/>
              <w:rPr>
                <w:rFonts w:ascii="Work Sans ExtraLight" w:hAnsi="Work Sans ExtraLight"/>
              </w:rPr>
            </w:pPr>
          </w:p>
        </w:tc>
        <w:tc>
          <w:tcPr>
            <w:tcW w:w="4409" w:type="dxa"/>
          </w:tcPr>
          <w:p w14:paraId="5799865F" w14:textId="77777777" w:rsidR="00DE1913" w:rsidRDefault="00DE1913">
            <w:pPr>
              <w:widowControl w:val="0"/>
              <w:spacing w:after="0"/>
              <w:rPr>
                <w:rFonts w:ascii="Work Sans ExtraLight" w:hAnsi="Work Sans ExtraLight"/>
              </w:rPr>
            </w:pPr>
          </w:p>
        </w:tc>
      </w:tr>
      <w:tr w:rsidR="00DE1913" w14:paraId="4D903A80" w14:textId="77777777">
        <w:tc>
          <w:tcPr>
            <w:tcW w:w="4380" w:type="dxa"/>
          </w:tcPr>
          <w:p w14:paraId="1411F255" w14:textId="77777777" w:rsidR="00DE1913" w:rsidRDefault="00DE1913">
            <w:pPr>
              <w:widowControl w:val="0"/>
              <w:spacing w:after="0"/>
              <w:rPr>
                <w:rFonts w:ascii="Work Sans ExtraLight" w:hAnsi="Work Sans ExtraLight"/>
              </w:rPr>
            </w:pPr>
          </w:p>
        </w:tc>
        <w:tc>
          <w:tcPr>
            <w:tcW w:w="4409" w:type="dxa"/>
          </w:tcPr>
          <w:p w14:paraId="0F8A73FC" w14:textId="77777777" w:rsidR="00DE1913" w:rsidRDefault="00DE1913">
            <w:pPr>
              <w:widowControl w:val="0"/>
              <w:spacing w:after="0"/>
              <w:rPr>
                <w:rFonts w:ascii="Work Sans ExtraLight" w:hAnsi="Work Sans ExtraLight"/>
              </w:rPr>
            </w:pPr>
          </w:p>
        </w:tc>
      </w:tr>
    </w:tbl>
    <w:p w14:paraId="312123EE" w14:textId="77777777" w:rsidR="00DE1913" w:rsidRDefault="003B2B73">
      <w:pPr>
        <w:spacing w:after="0"/>
        <w:rPr>
          <w:rFonts w:ascii="Work Sans" w:hAnsi="Work Sans"/>
          <w:sz w:val="16"/>
          <w:szCs w:val="16"/>
        </w:rPr>
      </w:pPr>
      <w:proofErr w:type="spellStart"/>
      <w:r>
        <w:rPr>
          <w:rFonts w:ascii="Work Sans" w:hAnsi="Work Sans"/>
          <w:sz w:val="16"/>
          <w:szCs w:val="16"/>
        </w:rPr>
        <w:t>ley_texto</w:t>
      </w:r>
      <w:proofErr w:type="spellEnd"/>
    </w:p>
    <w:p w14:paraId="5F6C3CB9" w14:textId="77777777" w:rsidR="00DE1913" w:rsidRDefault="003B2B73">
      <w:pPr>
        <w:spacing w:after="0"/>
        <w:rPr>
          <w:rFonts w:ascii="Work Sans" w:hAnsi="Work Sans"/>
          <w:sz w:val="16"/>
          <w:szCs w:val="16"/>
        </w:rPr>
      </w:pPr>
      <w:proofErr w:type="spellStart"/>
      <w:r>
        <w:rPr>
          <w:rFonts w:ascii="Work Sans" w:hAnsi="Work Sans"/>
          <w:sz w:val="16"/>
          <w:szCs w:val="16"/>
        </w:rPr>
        <w:t>copias_r</w:t>
      </w:r>
      <w:proofErr w:type="spellEnd"/>
      <w:r>
        <w:rPr>
          <w:rFonts w:ascii="Work Sans" w:hAnsi="Work Sans"/>
          <w:sz w:val="16"/>
          <w:szCs w:val="16"/>
        </w:rPr>
        <w:t xml:space="preserve"> </w:t>
      </w:r>
    </w:p>
    <w:p w14:paraId="56626830" w14:textId="77777777" w:rsidR="00DE1913" w:rsidRDefault="003B2B73">
      <w:pPr>
        <w:spacing w:after="0"/>
        <w:rPr>
          <w:rFonts w:ascii="Work Sans" w:hAnsi="Work Sans"/>
          <w:sz w:val="16"/>
          <w:szCs w:val="16"/>
        </w:rPr>
      </w:pPr>
      <w:proofErr w:type="spellStart"/>
      <w:r>
        <w:rPr>
          <w:rFonts w:ascii="Work Sans" w:eastAsia="Times New Roman" w:hAnsi="Work Sans" w:cs="Times New Roman"/>
          <w:spacing w:val="-3"/>
          <w:sz w:val="16"/>
          <w:szCs w:val="16"/>
          <w:lang w:val="es-ES_tradnl" w:eastAsia="es-ES"/>
        </w:rPr>
        <w:t>rad_padre</w:t>
      </w:r>
      <w:proofErr w:type="spellEnd"/>
    </w:p>
    <w:p w14:paraId="1843D142" w14:textId="77777777" w:rsidR="00DE1913" w:rsidRDefault="003B2B73">
      <w:pPr>
        <w:spacing w:after="0"/>
        <w:rPr>
          <w:rFonts w:ascii="Work Sans" w:hAnsi="Work Sans"/>
          <w:sz w:val="16"/>
          <w:szCs w:val="16"/>
        </w:rPr>
      </w:pPr>
      <w:proofErr w:type="spellStart"/>
      <w:r>
        <w:rPr>
          <w:rFonts w:ascii="Work Sans" w:eastAsia="Times New Roman" w:hAnsi="Work Sans" w:cs="Times New Roman"/>
          <w:spacing w:val="-3"/>
          <w:sz w:val="16"/>
          <w:szCs w:val="16"/>
          <w:lang w:val="es-ES_tradnl" w:eastAsia="es-ES"/>
        </w:rPr>
        <w:t>anexo_r</w:t>
      </w:r>
      <w:proofErr w:type="spellEnd"/>
    </w:p>
    <w:p w14:paraId="7CBF7FF4" w14:textId="77777777" w:rsidR="00DE1913" w:rsidRDefault="003B2B73">
      <w:pPr>
        <w:spacing w:after="0"/>
      </w:pPr>
      <w:r>
        <w:rPr>
          <w:rFonts w:ascii="Work Sans" w:hAnsi="Work Sans"/>
          <w:sz w:val="16"/>
          <w:szCs w:val="16"/>
        </w:rPr>
        <w:t xml:space="preserve">Elaboró: </w:t>
      </w:r>
      <w:proofErr w:type="spellStart"/>
      <w:r>
        <w:rPr>
          <w:rFonts w:ascii="Work Sans" w:hAnsi="Work Sans"/>
          <w:sz w:val="16"/>
          <w:szCs w:val="16"/>
        </w:rPr>
        <w:t>res_proyecto</w:t>
      </w:r>
      <w:proofErr w:type="spellEnd"/>
      <w:r>
        <w:rPr>
          <w:rFonts w:ascii="Work Sans" w:hAnsi="Work Sans"/>
          <w:sz w:val="16"/>
          <w:szCs w:val="16"/>
          <w:lang w:val="es-ES"/>
        </w:rPr>
        <w:br/>
      </w:r>
      <w:r>
        <w:rPr>
          <w:rFonts w:ascii="Work Sans" w:hAnsi="Work Sans"/>
          <w:sz w:val="16"/>
          <w:szCs w:val="16"/>
        </w:rPr>
        <w:t xml:space="preserve">Revisó: </w:t>
      </w:r>
      <w:proofErr w:type="spellStart"/>
      <w:r>
        <w:rPr>
          <w:rFonts w:ascii="Work Sans" w:hAnsi="Work Sans"/>
          <w:sz w:val="16"/>
          <w:szCs w:val="16"/>
        </w:rPr>
        <w:t>res_reviso</w:t>
      </w:r>
      <w:proofErr w:type="spellEnd"/>
      <w:r>
        <w:rPr>
          <w:rFonts w:ascii="Work Sans" w:hAnsi="Work Sans"/>
          <w:sz w:val="16"/>
          <w:szCs w:val="16"/>
        </w:rPr>
        <w:br/>
        <w:t xml:space="preserve">Aprobó: </w:t>
      </w:r>
      <w:proofErr w:type="spellStart"/>
      <w:r>
        <w:rPr>
          <w:rFonts w:ascii="Work Sans" w:hAnsi="Work Sans"/>
          <w:sz w:val="16"/>
          <w:szCs w:val="16"/>
        </w:rPr>
        <w:t>res_aprobacion</w:t>
      </w:r>
      <w:proofErr w:type="spellEnd"/>
    </w:p>
    <w:sectPr w:rsidR="00DE1913">
      <w:headerReference w:type="default" r:id="rId8"/>
      <w:footerReference w:type="default" r:id="rId9"/>
      <w:pgSz w:w="12240" w:h="15840"/>
      <w:pgMar w:top="1991" w:right="1418" w:bottom="1588" w:left="1418" w:header="573" w:footer="1531" w:gutter="0"/>
      <w:cols w:space="720"/>
      <w:formProt w:val="0"/>
      <w:docGrid w:linePitch="360" w:charSpace="1638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18BB67" w14:textId="77777777" w:rsidR="0081564B" w:rsidRDefault="0081564B">
      <w:pPr>
        <w:spacing w:after="0" w:line="240" w:lineRule="auto"/>
      </w:pPr>
      <w:r>
        <w:separator/>
      </w:r>
    </w:p>
  </w:endnote>
  <w:endnote w:type="continuationSeparator" w:id="0">
    <w:p w14:paraId="30F77344" w14:textId="77777777" w:rsidR="0081564B" w:rsidRDefault="0081564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altName w:val="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Liberation Sans">
    <w:altName w:val="Arial"/>
    <w:charset w:val="01"/>
    <w:family w:val="swiss"/>
    <w:pitch w:val="variable"/>
    <w:sig w:usb0="E0000AFF" w:usb1="500078FF" w:usb2="00000021" w:usb3="00000000" w:csb0="000001BF" w:csb1="00000000"/>
  </w:font>
  <w:font w:name="Bitstream Vera Sans">
    <w:panose1 w:val="00000000000000000000"/>
    <w:charset w:val="00"/>
    <w:family w:val="roman"/>
    <w:notTrueType/>
    <w:pitch w:val="default"/>
  </w:font>
  <w:font w:name="FreeSans">
    <w:altName w:val="Cambria"/>
    <w:panose1 w:val="00000000000000000000"/>
    <w:charset w:val="00"/>
    <w:family w:val="roman"/>
    <w:notTrueType/>
    <w:pitch w:val="default"/>
  </w:font>
  <w:font w:name="Work Sans">
    <w:charset w:val="00"/>
    <w:family w:val="auto"/>
    <w:pitch w:val="variable"/>
    <w:sig w:usb0="A00000FF" w:usb1="5000E07B" w:usb2="00000000" w:usb3="00000000" w:csb0="00000193" w:csb1="00000000"/>
  </w:font>
  <w:font w:name="Work Sans ExtraLight">
    <w:altName w:val="Times New Roman"/>
    <w:charset w:val="00"/>
    <w:family w:val="auto"/>
    <w:pitch w:val="variable"/>
    <w:sig w:usb0="A00000FF" w:usb1="5000E07B" w:usb2="00000000" w:usb3="00000000" w:csb0="00000193" w:csb1="00000000"/>
  </w:font>
  <w:font w:name="Arial Unicode MS">
    <w:panose1 w:val="020B0604020202020204"/>
    <w:charset w:val="00"/>
    <w:family w:val="roman"/>
    <w:pitch w:val="variable"/>
    <w:sig w:usb0="00000003" w:usb1="00000000" w:usb2="00000000" w:usb3="00000000" w:csb0="00000001" w:csb1="00000000"/>
  </w:font>
  <w:font w:name="Free 3 of 9">
    <w:altName w:val="Calibri"/>
    <w:panose1 w:val="00000009000000000000"/>
    <w:charset w:val="00"/>
    <w:family w:val="modern"/>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825EFB" w14:textId="749C1687" w:rsidR="00DE1913" w:rsidRDefault="002478C2">
    <w:pPr>
      <w:pStyle w:val="Piedepgina"/>
    </w:pPr>
    <w:r>
      <w:rPr>
        <w:noProof/>
      </w:rPr>
      <w:drawing>
        <wp:anchor distT="0" distB="0" distL="114300" distR="114300" simplePos="0" relativeHeight="251663360" behindDoc="0" locked="0" layoutInCell="1" allowOverlap="1" wp14:anchorId="23191DF9" wp14:editId="78B716FB">
          <wp:simplePos x="0" y="0"/>
          <wp:positionH relativeFrom="margin">
            <wp:align>left</wp:align>
          </wp:positionH>
          <wp:positionV relativeFrom="paragraph">
            <wp:posOffset>95250</wp:posOffset>
          </wp:positionV>
          <wp:extent cx="5143500" cy="800100"/>
          <wp:effectExtent l="0" t="0" r="0" b="0"/>
          <wp:wrapSquare wrapText="bothSides"/>
          <wp:docPr id="2067208657"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67208657" name=""/>
                  <pic:cNvPicPr/>
                </pic:nvPicPr>
                <pic:blipFill>
                  <a:blip r:embed="rId1">
                    <a:extLst>
                      <a:ext uri="{28A0092B-C50C-407E-A947-70E740481C1C}">
                        <a14:useLocalDpi xmlns:a14="http://schemas.microsoft.com/office/drawing/2010/main" val="0"/>
                      </a:ext>
                    </a:extLst>
                  </a:blip>
                  <a:stretch>
                    <a:fillRect/>
                  </a:stretch>
                </pic:blipFill>
                <pic:spPr>
                  <a:xfrm>
                    <a:off x="0" y="0"/>
                    <a:ext cx="5143500" cy="800100"/>
                  </a:xfrm>
                  <a:prstGeom prst="rect">
                    <a:avLst/>
                  </a:prstGeom>
                </pic:spPr>
              </pic:pic>
            </a:graphicData>
          </a:graphic>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0D2054" w14:textId="77777777" w:rsidR="0081564B" w:rsidRDefault="0081564B">
      <w:pPr>
        <w:spacing w:after="0" w:line="240" w:lineRule="auto"/>
      </w:pPr>
      <w:r>
        <w:separator/>
      </w:r>
    </w:p>
  </w:footnote>
  <w:footnote w:type="continuationSeparator" w:id="0">
    <w:p w14:paraId="4C5ED3CA" w14:textId="77777777" w:rsidR="0081564B" w:rsidRDefault="0081564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60614062"/>
      <w:docPartObj>
        <w:docPartGallery w:val="Page Numbers (Top of Page)"/>
        <w:docPartUnique/>
      </w:docPartObj>
    </w:sdtPr>
    <w:sdtContent>
      <w:p w14:paraId="0251DE41" w14:textId="7BD393A3" w:rsidR="00FD392C" w:rsidRDefault="00FD392C" w:rsidP="005225C6">
        <w:pPr>
          <w:pStyle w:val="Encabezado"/>
          <w:jc w:val="right"/>
        </w:pPr>
        <w:r w:rsidRPr="005617AA">
          <w:rPr>
            <w:noProof/>
          </w:rPr>
          <w:drawing>
            <wp:anchor distT="0" distB="0" distL="114300" distR="114300" simplePos="0" relativeHeight="251662336" behindDoc="0" locked="0" layoutInCell="1" allowOverlap="1" wp14:anchorId="20BB868C" wp14:editId="692F4A8E">
              <wp:simplePos x="0" y="0"/>
              <wp:positionH relativeFrom="margin">
                <wp:align>center</wp:align>
              </wp:positionH>
              <wp:positionV relativeFrom="paragraph">
                <wp:posOffset>111760</wp:posOffset>
              </wp:positionV>
              <wp:extent cx="675005" cy="587375"/>
              <wp:effectExtent l="0" t="0" r="0" b="3175"/>
              <wp:wrapSquare wrapText="bothSides"/>
              <wp:docPr id="104038021"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75005" cy="587375"/>
                      </a:xfrm>
                      <a:prstGeom prst="rect">
                        <a:avLst/>
                      </a:prstGeom>
                      <a:noFill/>
                      <a:ln>
                        <a:noFill/>
                      </a:ln>
                    </pic:spPr>
                  </pic:pic>
                </a:graphicData>
              </a:graphic>
            </wp:anchor>
          </w:drawing>
        </w:r>
      </w:p>
      <w:p w14:paraId="06725766" w14:textId="36D09AE8" w:rsidR="005225C6" w:rsidRDefault="005617AA" w:rsidP="005225C6">
        <w:pPr>
          <w:pStyle w:val="Encabezado"/>
          <w:jc w:val="right"/>
          <w:rPr>
            <w:noProof/>
          </w:rPr>
        </w:pPr>
        <w:r>
          <w:rPr>
            <w:noProof/>
          </w:rPr>
          <w:t xml:space="preserve">   </w:t>
        </w:r>
      </w:p>
      <w:p w14:paraId="4D7720E1" w14:textId="77777777" w:rsidR="005225C6" w:rsidRDefault="005225C6" w:rsidP="005225C6">
        <w:pPr>
          <w:pStyle w:val="Encabezado"/>
          <w:jc w:val="right"/>
          <w:rPr>
            <w:noProof/>
          </w:rPr>
        </w:pPr>
      </w:p>
      <w:p w14:paraId="64ACE5FF" w14:textId="54B6DE13" w:rsidR="00892C0E" w:rsidRDefault="005617AA" w:rsidP="005225C6">
        <w:pPr>
          <w:pStyle w:val="Encabezado"/>
          <w:jc w:val="right"/>
          <w:rPr>
            <w:noProof/>
          </w:rPr>
        </w:pPr>
        <w:r>
          <w:rPr>
            <w:noProof/>
          </w:rPr>
          <w:tab/>
        </w:r>
      </w:p>
      <w:p w14:paraId="0EA61A8D" w14:textId="77777777" w:rsidR="005225C6" w:rsidRDefault="005225C6">
        <w:pPr>
          <w:pStyle w:val="Encabezado"/>
          <w:jc w:val="right"/>
          <w:rPr>
            <w:rFonts w:ascii="Work Sans" w:eastAsia="Arial Unicode MS" w:hAnsi="Work Sans" w:cs="Arial"/>
            <w:bCs/>
            <w:sz w:val="18"/>
            <w:szCs w:val="36"/>
            <w:lang w:val="es-ES"/>
          </w:rPr>
        </w:pPr>
      </w:p>
      <w:p w14:paraId="2F5A2795" w14:textId="69E4EEB2" w:rsidR="00DE1913" w:rsidRDefault="003B2B73">
        <w:pPr>
          <w:pStyle w:val="Encabezado"/>
          <w:jc w:val="right"/>
        </w:pPr>
        <w:r>
          <w:rPr>
            <w:rFonts w:ascii="Work Sans" w:eastAsia="Arial Unicode MS" w:hAnsi="Work Sans" w:cs="Arial"/>
            <w:bCs/>
            <w:sz w:val="18"/>
            <w:szCs w:val="36"/>
            <w:lang w:val="es-ES"/>
          </w:rPr>
          <w:t xml:space="preserve">Página </w:t>
        </w:r>
        <w:r>
          <w:rPr>
            <w:rFonts w:ascii="Work Sans" w:eastAsia="Arial Unicode MS" w:hAnsi="Work Sans" w:cs="Arial"/>
            <w:b/>
            <w:bCs/>
            <w:sz w:val="18"/>
            <w:szCs w:val="24"/>
            <w:lang w:val="es-ES"/>
          </w:rPr>
          <w:fldChar w:fldCharType="begin"/>
        </w:r>
        <w:r>
          <w:rPr>
            <w:rFonts w:ascii="Work Sans" w:eastAsia="Arial Unicode MS" w:hAnsi="Work Sans" w:cs="Arial"/>
            <w:b/>
            <w:bCs/>
            <w:sz w:val="18"/>
            <w:szCs w:val="24"/>
            <w:lang w:val="es-ES"/>
          </w:rPr>
          <w:instrText>PAGE</w:instrText>
        </w:r>
        <w:r>
          <w:rPr>
            <w:rFonts w:ascii="Work Sans" w:eastAsia="Arial Unicode MS" w:hAnsi="Work Sans" w:cs="Arial"/>
            <w:b/>
            <w:bCs/>
            <w:sz w:val="18"/>
            <w:szCs w:val="24"/>
            <w:lang w:val="es-ES"/>
          </w:rPr>
          <w:fldChar w:fldCharType="separate"/>
        </w:r>
        <w:r w:rsidR="00DC7B37">
          <w:rPr>
            <w:rFonts w:ascii="Work Sans" w:eastAsia="Arial Unicode MS" w:hAnsi="Work Sans" w:cs="Arial"/>
            <w:b/>
            <w:bCs/>
            <w:noProof/>
            <w:sz w:val="18"/>
            <w:szCs w:val="24"/>
            <w:lang w:val="es-ES"/>
          </w:rPr>
          <w:t>1</w:t>
        </w:r>
        <w:r>
          <w:rPr>
            <w:rFonts w:ascii="Work Sans" w:eastAsia="Arial Unicode MS" w:hAnsi="Work Sans" w:cs="Arial"/>
            <w:b/>
            <w:bCs/>
            <w:sz w:val="18"/>
            <w:szCs w:val="24"/>
            <w:lang w:val="es-ES"/>
          </w:rPr>
          <w:fldChar w:fldCharType="end"/>
        </w:r>
        <w:r>
          <w:rPr>
            <w:rFonts w:ascii="Work Sans" w:eastAsia="Arial Unicode MS" w:hAnsi="Work Sans" w:cs="Arial"/>
            <w:bCs/>
            <w:sz w:val="18"/>
            <w:szCs w:val="36"/>
            <w:lang w:val="es-ES"/>
          </w:rPr>
          <w:t xml:space="preserve"> de </w:t>
        </w:r>
        <w:r>
          <w:rPr>
            <w:rFonts w:ascii="Work Sans" w:eastAsia="Arial Unicode MS" w:hAnsi="Work Sans" w:cs="Arial"/>
            <w:b/>
            <w:bCs/>
            <w:sz w:val="18"/>
            <w:szCs w:val="24"/>
            <w:lang w:val="es-ES"/>
          </w:rPr>
          <w:fldChar w:fldCharType="begin"/>
        </w:r>
        <w:r>
          <w:rPr>
            <w:rFonts w:ascii="Work Sans" w:eastAsia="Arial Unicode MS" w:hAnsi="Work Sans" w:cs="Arial"/>
            <w:b/>
            <w:bCs/>
            <w:sz w:val="18"/>
            <w:szCs w:val="24"/>
            <w:lang w:val="es-ES"/>
          </w:rPr>
          <w:instrText>NUMPAGES</w:instrText>
        </w:r>
        <w:r>
          <w:rPr>
            <w:rFonts w:ascii="Work Sans" w:eastAsia="Arial Unicode MS" w:hAnsi="Work Sans" w:cs="Arial"/>
            <w:b/>
            <w:bCs/>
            <w:sz w:val="18"/>
            <w:szCs w:val="24"/>
            <w:lang w:val="es-ES"/>
          </w:rPr>
          <w:fldChar w:fldCharType="separate"/>
        </w:r>
        <w:r w:rsidR="00DC7B37">
          <w:rPr>
            <w:rFonts w:ascii="Work Sans" w:eastAsia="Arial Unicode MS" w:hAnsi="Work Sans" w:cs="Arial"/>
            <w:b/>
            <w:bCs/>
            <w:noProof/>
            <w:sz w:val="18"/>
            <w:szCs w:val="24"/>
            <w:lang w:val="es-ES"/>
          </w:rPr>
          <w:t>1</w:t>
        </w:r>
        <w:r>
          <w:rPr>
            <w:rFonts w:ascii="Work Sans" w:eastAsia="Arial Unicode MS" w:hAnsi="Work Sans" w:cs="Arial"/>
            <w:b/>
            <w:bCs/>
            <w:sz w:val="18"/>
            <w:szCs w:val="24"/>
            <w:lang w:val="es-ES"/>
          </w:rPr>
          <w:fldChar w:fldCharType="end"/>
        </w:r>
        <w:r>
          <w:rPr>
            <w:rFonts w:ascii="Arial" w:eastAsia="Arial Unicode MS" w:hAnsi="Arial" w:cs="Arial"/>
            <w:bCs/>
            <w:sz w:val="32"/>
            <w:szCs w:val="36"/>
            <w:lang w:val="es-ES"/>
          </w:rPr>
          <w:br/>
        </w:r>
        <w:r>
          <w:rPr>
            <w:rFonts w:ascii="Free 3 of 9" w:eastAsia="Arial Unicode MS" w:hAnsi="Free 3 of 9" w:cs="Arial"/>
            <w:sz w:val="36"/>
            <w:szCs w:val="36"/>
            <w:lang w:val="es-ES"/>
          </w:rPr>
          <w:t>RAD_BARRAS</w:t>
        </w:r>
      </w:p>
      <w:p w14:paraId="30AD4C9B" w14:textId="77777777" w:rsidR="00DE1913" w:rsidRDefault="003B2B73">
        <w:pPr>
          <w:tabs>
            <w:tab w:val="left" w:pos="1485"/>
          </w:tabs>
          <w:snapToGrid w:val="0"/>
          <w:spacing w:after="0" w:line="240" w:lineRule="auto"/>
          <w:jc w:val="right"/>
          <w:textAlignment w:val="baseline"/>
          <w:rPr>
            <w:rFonts w:ascii="Work Sans" w:hAnsi="Work Sans" w:cs="Arial"/>
            <w:sz w:val="18"/>
            <w:szCs w:val="20"/>
          </w:rPr>
        </w:pPr>
        <w:r>
          <w:rPr>
            <w:rFonts w:ascii="Work Sans" w:eastAsia="Arial Unicode MS" w:hAnsi="Work Sans" w:cs="Arial"/>
            <w:sz w:val="18"/>
            <w:szCs w:val="20"/>
            <w:lang w:val="es-ES"/>
          </w:rPr>
          <w:t xml:space="preserve">Radicado No.: </w:t>
        </w:r>
        <w:proofErr w:type="spellStart"/>
        <w:r>
          <w:rPr>
            <w:rFonts w:ascii="Work Sans" w:eastAsia="Arial Unicode MS" w:hAnsi="Work Sans" w:cs="Arial"/>
            <w:sz w:val="18"/>
            <w:szCs w:val="20"/>
            <w:lang w:val="es-ES"/>
          </w:rPr>
          <w:t>rad_s</w:t>
        </w:r>
        <w:proofErr w:type="spellEnd"/>
      </w:p>
      <w:p w14:paraId="0360A91C" w14:textId="77777777" w:rsidR="00DE1913" w:rsidRDefault="003B2B73">
        <w:pPr>
          <w:tabs>
            <w:tab w:val="left" w:pos="1354"/>
            <w:tab w:val="left" w:pos="1485"/>
            <w:tab w:val="right" w:pos="9404"/>
          </w:tabs>
          <w:snapToGrid w:val="0"/>
          <w:spacing w:after="0" w:line="240" w:lineRule="auto"/>
          <w:jc w:val="right"/>
          <w:textAlignment w:val="baseline"/>
          <w:rPr>
            <w:rFonts w:ascii="Arial" w:eastAsia="Times New Roman" w:hAnsi="Arial" w:cs="Arial"/>
            <w:sz w:val="16"/>
            <w:lang w:val="es-ES"/>
          </w:rPr>
        </w:pPr>
        <w:r>
          <w:rPr>
            <w:rFonts w:ascii="Arial" w:eastAsia="Arial Unicode MS" w:hAnsi="Arial" w:cs="Arial"/>
            <w:b/>
            <w:bCs/>
            <w:iCs/>
            <w:sz w:val="14"/>
            <w:szCs w:val="20"/>
            <w:lang w:val="es-ES"/>
          </w:rPr>
          <w:tab/>
        </w:r>
        <w:r>
          <w:rPr>
            <w:rFonts w:ascii="Arial" w:eastAsia="Arial Unicode MS" w:hAnsi="Arial" w:cs="Arial"/>
            <w:b/>
            <w:bCs/>
            <w:iCs/>
            <w:sz w:val="14"/>
            <w:szCs w:val="20"/>
            <w:lang w:val="es-ES"/>
          </w:rPr>
          <w:tab/>
        </w:r>
        <w:r>
          <w:rPr>
            <w:rFonts w:ascii="Arial" w:eastAsia="Arial Unicode MS" w:hAnsi="Arial" w:cs="Arial"/>
            <w:b/>
            <w:bCs/>
            <w:iCs/>
            <w:sz w:val="14"/>
            <w:szCs w:val="20"/>
            <w:lang w:val="es-ES"/>
          </w:rPr>
          <w:tab/>
        </w:r>
        <w:r>
          <w:rPr>
            <w:rFonts w:ascii="Work Sans" w:eastAsia="Arial Unicode MS" w:hAnsi="Work Sans" w:cs="Arial"/>
            <w:iCs/>
            <w:sz w:val="18"/>
            <w:szCs w:val="20"/>
            <w:lang w:val="es-ES"/>
          </w:rPr>
          <w:t xml:space="preserve">Fecha: </w:t>
        </w:r>
        <w:proofErr w:type="spellStart"/>
        <w:r>
          <w:rPr>
            <w:rFonts w:ascii="Work Sans" w:eastAsia="Arial Unicode MS" w:hAnsi="Work Sans" w:cs="Arial"/>
            <w:iCs/>
            <w:sz w:val="18"/>
            <w:szCs w:val="20"/>
            <w:lang w:val="es-ES"/>
          </w:rPr>
          <w:t>fecha_r</w:t>
        </w:r>
        <w:proofErr w:type="spellEnd"/>
      </w:p>
    </w:sdtContent>
  </w:sdt>
  <w:p w14:paraId="2E443FA2" w14:textId="77777777" w:rsidR="00DE1913" w:rsidRDefault="00DE1913">
    <w:pPr>
      <w:tabs>
        <w:tab w:val="left" w:pos="1485"/>
      </w:tabs>
      <w:snapToGrid w:val="0"/>
      <w:spacing w:after="0" w:line="240" w:lineRule="auto"/>
      <w:jc w:val="right"/>
      <w:textAlignment w:val="baseline"/>
      <w:rPr>
        <w:rFonts w:ascii="Arial" w:hAnsi="Arial"/>
        <w:lang w:val="es-E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83F2A33"/>
    <w:multiLevelType w:val="multilevel"/>
    <w:tmpl w:val="3006DB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56C63726"/>
    <w:multiLevelType w:val="hybridMultilevel"/>
    <w:tmpl w:val="988A5A82"/>
    <w:lvl w:ilvl="0" w:tplc="8F1242D4">
      <w:start w:val="1"/>
      <w:numFmt w:val="upperRoman"/>
      <w:lvlText w:val="%1."/>
      <w:lvlJc w:val="right"/>
      <w:pPr>
        <w:ind w:left="720" w:hanging="360"/>
      </w:pPr>
      <w:rPr>
        <w:b/>
        <w:bCs/>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5FFB6AD7"/>
    <w:multiLevelType w:val="multilevel"/>
    <w:tmpl w:val="3F504128"/>
    <w:lvl w:ilvl="0">
      <w:start w:val="1"/>
      <w:numFmt w:val="decimal"/>
      <w:lvlText w:val="%1."/>
      <w:lvlJc w:val="left"/>
      <w:pPr>
        <w:tabs>
          <w:tab w:val="num" w:pos="720"/>
        </w:tabs>
        <w:ind w:left="720" w:hanging="360"/>
      </w:pPr>
      <w:rPr>
        <w:b/>
        <w:bCs/>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907103403">
    <w:abstractNumId w:val="0"/>
  </w:num>
  <w:num w:numId="2" w16cid:durableId="434905016">
    <w:abstractNumId w:val="2"/>
  </w:num>
  <w:num w:numId="3" w16cid:durableId="172583791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1913"/>
    <w:rsid w:val="00012CF1"/>
    <w:rsid w:val="00027169"/>
    <w:rsid w:val="000418C8"/>
    <w:rsid w:val="000A64D2"/>
    <w:rsid w:val="001818F1"/>
    <w:rsid w:val="001E2824"/>
    <w:rsid w:val="00244385"/>
    <w:rsid w:val="002478C2"/>
    <w:rsid w:val="00262ACE"/>
    <w:rsid w:val="003121A9"/>
    <w:rsid w:val="00397103"/>
    <w:rsid w:val="003B2B73"/>
    <w:rsid w:val="00484A5A"/>
    <w:rsid w:val="00496E70"/>
    <w:rsid w:val="005225C6"/>
    <w:rsid w:val="005617AA"/>
    <w:rsid w:val="005646C4"/>
    <w:rsid w:val="00586E62"/>
    <w:rsid w:val="005D595F"/>
    <w:rsid w:val="00640E5A"/>
    <w:rsid w:val="00651956"/>
    <w:rsid w:val="00723338"/>
    <w:rsid w:val="007A0DD4"/>
    <w:rsid w:val="007A5A72"/>
    <w:rsid w:val="007B16A3"/>
    <w:rsid w:val="0081564B"/>
    <w:rsid w:val="00830730"/>
    <w:rsid w:val="00892C0E"/>
    <w:rsid w:val="008E4ABF"/>
    <w:rsid w:val="009359F1"/>
    <w:rsid w:val="00981241"/>
    <w:rsid w:val="009D0672"/>
    <w:rsid w:val="009D2855"/>
    <w:rsid w:val="009E5228"/>
    <w:rsid w:val="00A061A4"/>
    <w:rsid w:val="00A3590E"/>
    <w:rsid w:val="00A86526"/>
    <w:rsid w:val="00AD43C1"/>
    <w:rsid w:val="00B4250F"/>
    <w:rsid w:val="00B51607"/>
    <w:rsid w:val="00C0455B"/>
    <w:rsid w:val="00D4152F"/>
    <w:rsid w:val="00DC7B37"/>
    <w:rsid w:val="00DE1913"/>
    <w:rsid w:val="00E113E2"/>
    <w:rsid w:val="00E37AC0"/>
    <w:rsid w:val="00E55E73"/>
    <w:rsid w:val="00E823F2"/>
    <w:rsid w:val="00EA4BC6"/>
    <w:rsid w:val="00EB3862"/>
    <w:rsid w:val="00EC04D5"/>
    <w:rsid w:val="00EE74BC"/>
    <w:rsid w:val="00F80A1F"/>
    <w:rsid w:val="00F94C11"/>
    <w:rsid w:val="00FA439A"/>
    <w:rsid w:val="00FD392C"/>
  </w:rsids>
  <m:mathPr>
    <m:mathFont m:val="Cambria Math"/>
    <m:brkBin m:val="before"/>
    <m:brkBinSub m:val="--"/>
    <m:smallFrac m:val="0"/>
    <m:dispDef/>
    <m:lMargin m:val="0"/>
    <m:rMargin m:val="0"/>
    <m:defJc m:val="centerGroup"/>
    <m:wrapIndent m:val="1440"/>
    <m:intLim m:val="subSup"/>
    <m:naryLim m:val="undOvr"/>
  </m:mathPr>
  <w:themeFontLang w:val="es-CO"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1883ACB"/>
  <w15:docId w15:val="{3D21B7EB-ACCF-459A-9F5C-376FD846EF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CO"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B5EF3"/>
    <w:pPr>
      <w:spacing w:after="200" w:line="276" w:lineRule="auto"/>
    </w:p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EncabezadoCar">
    <w:name w:val="Encabezado Car"/>
    <w:basedOn w:val="Fuentedeprrafopredeter"/>
    <w:link w:val="Encabezado"/>
    <w:uiPriority w:val="99"/>
    <w:qFormat/>
    <w:rsid w:val="004B5EF3"/>
  </w:style>
  <w:style w:type="character" w:customStyle="1" w:styleId="PiedepginaCar">
    <w:name w:val="Pie de página Car"/>
    <w:basedOn w:val="Fuentedeprrafopredeter"/>
    <w:link w:val="Piedepgina"/>
    <w:uiPriority w:val="99"/>
    <w:qFormat/>
    <w:rsid w:val="004B5EF3"/>
  </w:style>
  <w:style w:type="character" w:customStyle="1" w:styleId="TextoindependienteCar">
    <w:name w:val="Texto independiente Car"/>
    <w:basedOn w:val="Fuentedeprrafopredeter"/>
    <w:link w:val="Textoindependiente"/>
    <w:qFormat/>
    <w:rsid w:val="004B5EF3"/>
    <w:rPr>
      <w:rFonts w:ascii="Arial" w:eastAsia="Times New Roman" w:hAnsi="Arial" w:cs="Times New Roman"/>
      <w:sz w:val="24"/>
      <w:szCs w:val="20"/>
      <w:lang w:val="es-ES_tradnl" w:eastAsia="es-ES"/>
    </w:rPr>
  </w:style>
  <w:style w:type="character" w:customStyle="1" w:styleId="TextoindependienteCar1">
    <w:name w:val="Texto independiente Car1"/>
    <w:basedOn w:val="Fuentedeprrafopredeter"/>
    <w:uiPriority w:val="99"/>
    <w:semiHidden/>
    <w:qFormat/>
    <w:rsid w:val="004B5EF3"/>
  </w:style>
  <w:style w:type="character" w:customStyle="1" w:styleId="EncabezadoCar1">
    <w:name w:val="Encabezado Car1"/>
    <w:basedOn w:val="Fuentedeprrafopredeter"/>
    <w:uiPriority w:val="99"/>
    <w:semiHidden/>
    <w:qFormat/>
    <w:rsid w:val="004B5EF3"/>
  </w:style>
  <w:style w:type="character" w:customStyle="1" w:styleId="PiedepginaCar1">
    <w:name w:val="Pie de página Car1"/>
    <w:basedOn w:val="Fuentedeprrafopredeter"/>
    <w:uiPriority w:val="99"/>
    <w:semiHidden/>
    <w:qFormat/>
    <w:rsid w:val="004B5EF3"/>
  </w:style>
  <w:style w:type="paragraph" w:customStyle="1" w:styleId="Ttulo1">
    <w:name w:val="Título1"/>
    <w:basedOn w:val="Normal"/>
    <w:next w:val="Textoindependiente"/>
    <w:qFormat/>
    <w:pPr>
      <w:keepNext/>
      <w:spacing w:before="240" w:after="120"/>
    </w:pPr>
    <w:rPr>
      <w:rFonts w:ascii="Liberation Sans" w:eastAsia="Bitstream Vera Sans" w:hAnsi="Liberation Sans" w:cs="FreeSans"/>
      <w:sz w:val="28"/>
      <w:szCs w:val="28"/>
    </w:rPr>
  </w:style>
  <w:style w:type="paragraph" w:styleId="Textoindependiente">
    <w:name w:val="Body Text"/>
    <w:basedOn w:val="Normal"/>
    <w:link w:val="TextoindependienteCar"/>
    <w:rsid w:val="004B5EF3"/>
    <w:pPr>
      <w:spacing w:after="0" w:line="240" w:lineRule="auto"/>
      <w:jc w:val="both"/>
    </w:pPr>
    <w:rPr>
      <w:rFonts w:ascii="Arial" w:eastAsia="Times New Roman" w:hAnsi="Arial" w:cs="Times New Roman"/>
      <w:sz w:val="24"/>
      <w:szCs w:val="20"/>
      <w:lang w:val="es-ES_tradnl" w:eastAsia="es-ES"/>
    </w:rPr>
  </w:style>
  <w:style w:type="paragraph" w:styleId="Lista">
    <w:name w:val="List"/>
    <w:basedOn w:val="Textoindependiente"/>
    <w:rPr>
      <w:rFonts w:cs="FreeSans"/>
    </w:rPr>
  </w:style>
  <w:style w:type="paragraph" w:styleId="Descripcin">
    <w:name w:val="caption"/>
    <w:basedOn w:val="Normal"/>
    <w:qFormat/>
    <w:pPr>
      <w:suppressLineNumbers/>
      <w:spacing w:before="120" w:after="120"/>
    </w:pPr>
    <w:rPr>
      <w:rFonts w:cs="FreeSans"/>
      <w:i/>
      <w:iCs/>
      <w:sz w:val="24"/>
      <w:szCs w:val="24"/>
    </w:rPr>
  </w:style>
  <w:style w:type="paragraph" w:customStyle="1" w:styleId="ndice">
    <w:name w:val="Índice"/>
    <w:basedOn w:val="Normal"/>
    <w:qFormat/>
    <w:pPr>
      <w:suppressLineNumbers/>
    </w:pPr>
    <w:rPr>
      <w:rFonts w:cs="FreeSans"/>
    </w:rPr>
  </w:style>
  <w:style w:type="paragraph" w:customStyle="1" w:styleId="Cabeceraypie">
    <w:name w:val="Cabecera y pie"/>
    <w:basedOn w:val="Normal"/>
    <w:qFormat/>
  </w:style>
  <w:style w:type="paragraph" w:styleId="Encabezado">
    <w:name w:val="header"/>
    <w:basedOn w:val="Normal"/>
    <w:link w:val="EncabezadoCar"/>
    <w:uiPriority w:val="99"/>
    <w:unhideWhenUsed/>
    <w:rsid w:val="004B5EF3"/>
    <w:pPr>
      <w:tabs>
        <w:tab w:val="center" w:pos="4419"/>
        <w:tab w:val="right" w:pos="8838"/>
      </w:tabs>
      <w:spacing w:after="0" w:line="240" w:lineRule="auto"/>
    </w:pPr>
  </w:style>
  <w:style w:type="paragraph" w:styleId="Piedepgina">
    <w:name w:val="footer"/>
    <w:basedOn w:val="Normal"/>
    <w:link w:val="PiedepginaCar"/>
    <w:uiPriority w:val="99"/>
    <w:unhideWhenUsed/>
    <w:rsid w:val="004B5EF3"/>
    <w:pPr>
      <w:tabs>
        <w:tab w:val="center" w:pos="4419"/>
        <w:tab w:val="right" w:pos="8838"/>
      </w:tabs>
      <w:spacing w:after="0" w:line="240" w:lineRule="auto"/>
    </w:pPr>
  </w:style>
  <w:style w:type="paragraph" w:customStyle="1" w:styleId="Contenidodelatabla">
    <w:name w:val="Contenido de la tabla"/>
    <w:basedOn w:val="Normal"/>
    <w:qFormat/>
    <w:pPr>
      <w:widowControl w:val="0"/>
      <w:suppressLineNumbers/>
    </w:pPr>
  </w:style>
  <w:style w:type="paragraph" w:customStyle="1" w:styleId="Ttulodelatabla">
    <w:name w:val="Título de la tabla"/>
    <w:basedOn w:val="Contenidodelatabla"/>
    <w:qFormat/>
    <w:pPr>
      <w:jc w:val="center"/>
    </w:pPr>
    <w:rPr>
      <w:b/>
      <w:bCs/>
    </w:rPr>
  </w:style>
  <w:style w:type="paragraph" w:styleId="Prrafodelista">
    <w:name w:val="List Paragraph"/>
    <w:basedOn w:val="Normal"/>
    <w:uiPriority w:val="34"/>
    <w:qFormat/>
    <w:rsid w:val="001E2824"/>
    <w:pPr>
      <w:suppressAutoHyphens w:val="0"/>
      <w:spacing w:after="160" w:line="259" w:lineRule="auto"/>
      <w:ind w:left="720"/>
      <w:contextualSpacing/>
    </w:pPr>
    <w:rPr>
      <w:kern w:val="2"/>
      <w14:ligatures w14:val="standardContextual"/>
    </w:rPr>
  </w:style>
  <w:style w:type="character" w:styleId="Hipervnculo">
    <w:name w:val="Hyperlink"/>
    <w:basedOn w:val="Fuentedeprrafopredeter"/>
    <w:uiPriority w:val="99"/>
    <w:unhideWhenUsed/>
    <w:rsid w:val="001E2824"/>
    <w:rPr>
      <w:color w:val="0563C1" w:themeColor="hyperlink"/>
      <w:u w:val="single"/>
    </w:rPr>
  </w:style>
  <w:style w:type="character" w:styleId="Refdecomentario">
    <w:name w:val="annotation reference"/>
    <w:basedOn w:val="Fuentedeprrafopredeter"/>
    <w:uiPriority w:val="99"/>
    <w:semiHidden/>
    <w:unhideWhenUsed/>
    <w:rsid w:val="00E55E73"/>
    <w:rPr>
      <w:sz w:val="16"/>
      <w:szCs w:val="16"/>
    </w:rPr>
  </w:style>
  <w:style w:type="paragraph" w:styleId="Textocomentario">
    <w:name w:val="annotation text"/>
    <w:basedOn w:val="Normal"/>
    <w:link w:val="TextocomentarioCar"/>
    <w:uiPriority w:val="99"/>
    <w:unhideWhenUsed/>
    <w:rsid w:val="00E55E73"/>
    <w:pPr>
      <w:spacing w:line="240" w:lineRule="auto"/>
    </w:pPr>
    <w:rPr>
      <w:sz w:val="20"/>
      <w:szCs w:val="20"/>
    </w:rPr>
  </w:style>
  <w:style w:type="character" w:customStyle="1" w:styleId="TextocomentarioCar">
    <w:name w:val="Texto comentario Car"/>
    <w:basedOn w:val="Fuentedeprrafopredeter"/>
    <w:link w:val="Textocomentario"/>
    <w:uiPriority w:val="99"/>
    <w:rsid w:val="00E55E73"/>
    <w:rPr>
      <w:sz w:val="20"/>
      <w:szCs w:val="20"/>
    </w:rPr>
  </w:style>
  <w:style w:type="paragraph" w:styleId="Asuntodelcomentario">
    <w:name w:val="annotation subject"/>
    <w:basedOn w:val="Textocomentario"/>
    <w:next w:val="Textocomentario"/>
    <w:link w:val="AsuntodelcomentarioCar"/>
    <w:uiPriority w:val="99"/>
    <w:semiHidden/>
    <w:unhideWhenUsed/>
    <w:rsid w:val="00E55E73"/>
    <w:rPr>
      <w:b/>
      <w:bCs/>
    </w:rPr>
  </w:style>
  <w:style w:type="character" w:customStyle="1" w:styleId="AsuntodelcomentarioCar">
    <w:name w:val="Asunto del comentario Car"/>
    <w:basedOn w:val="TextocomentarioCar"/>
    <w:link w:val="Asuntodelcomentario"/>
    <w:uiPriority w:val="99"/>
    <w:semiHidden/>
    <w:rsid w:val="00E55E73"/>
    <w:rPr>
      <w:b/>
      <w:bCs/>
      <w:sz w:val="20"/>
      <w:szCs w:val="20"/>
    </w:rPr>
  </w:style>
  <w:style w:type="paragraph" w:styleId="Revisin">
    <w:name w:val="Revision"/>
    <w:hidden/>
    <w:uiPriority w:val="99"/>
    <w:semiHidden/>
    <w:rsid w:val="00E55E73"/>
    <w:pPr>
      <w:suppressAutoHyphens w:val="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18626159">
      <w:bodyDiv w:val="1"/>
      <w:marLeft w:val="0"/>
      <w:marRight w:val="0"/>
      <w:marTop w:val="0"/>
      <w:marBottom w:val="0"/>
      <w:divBdr>
        <w:top w:val="none" w:sz="0" w:space="0" w:color="auto"/>
        <w:left w:val="none" w:sz="0" w:space="0" w:color="auto"/>
        <w:bottom w:val="none" w:sz="0" w:space="0" w:color="auto"/>
        <w:right w:val="none" w:sz="0" w:space="0" w:color="auto"/>
      </w:divBdr>
    </w:div>
    <w:div w:id="173253626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ambermudez@minenergia.gov.co"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4</Pages>
  <Words>974</Words>
  <Characters>5362</Characters>
  <Application>Microsoft Office Word</Application>
  <DocSecurity>0</DocSecurity>
  <Lines>44</Lines>
  <Paragraphs>12</Paragraphs>
  <ScaleCrop>false</ScaleCrop>
  <HeadingPairs>
    <vt:vector size="2" baseType="variant">
      <vt:variant>
        <vt:lpstr>Título</vt:lpstr>
      </vt:variant>
      <vt:variant>
        <vt:i4>1</vt:i4>
      </vt:variant>
    </vt:vector>
  </HeadingPairs>
  <TitlesOfParts>
    <vt:vector size="1" baseType="lpstr">
      <vt:lpstr>Comunicación Oficial</vt:lpstr>
    </vt:vector>
  </TitlesOfParts>
  <Company>HP</Company>
  <LinksUpToDate>false</LinksUpToDate>
  <CharactersWithSpaces>6324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Comunicación Oficial</dc:title>
  <dc:subject>Comunicación Oficial</dc:subject>
  <dc:creator>Ministerio de Minas y Energía</dc:creator>
  <dc:description/>
  <cp:lastModifiedBy>Evelyn Donoso Herrera</cp:lastModifiedBy>
  <cp:revision>3</cp:revision>
  <dcterms:created xsi:type="dcterms:W3CDTF">2026-04-30T15:12:00Z</dcterms:created>
  <dcterms:modified xsi:type="dcterms:W3CDTF">2026-04-30T17:26:00Z</dcterms:modified>
  <dc:language>es-CO</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yperlinksChanged">
    <vt:bool>false</vt:bool>
  </property>
  <property fmtid="{D5CDD505-2E9C-101B-9397-08002B2CF9AE}" pid="3" name="LinksUpToDate">
    <vt:bool>false</vt:bool>
  </property>
  <property fmtid="{D5CDD505-2E9C-101B-9397-08002B2CF9AE}" pid="4" name="ScaleCrop">
    <vt:bool>false</vt:bool>
  </property>
  <property fmtid="{D5CDD505-2E9C-101B-9397-08002B2CF9AE}" pid="5" name="ShareDoc">
    <vt:bool>false</vt:bool>
  </property>
</Properties>
</file>